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224" w:rsidRDefault="00702E5B">
      <w:pPr>
        <w:spacing w:after="200" w:line="360" w:lineRule="auto"/>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Supplementary Information File 3.</w:t>
      </w:r>
    </w:p>
    <w:p w:rsidR="000D5224" w:rsidRDefault="00702E5B">
      <w:pPr>
        <w:spacing w:after="20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ReSources parameter and prior selections</w:t>
      </w:r>
    </w:p>
    <w:p w:rsidR="000D5224" w:rsidRDefault="000D5224">
      <w:pPr>
        <w:spacing w:after="200" w:line="360" w:lineRule="auto"/>
        <w:jc w:val="both"/>
        <w:rPr>
          <w:rFonts w:ascii="Times New Roman" w:eastAsia="Times New Roman" w:hAnsi="Times New Roman" w:cs="Times New Roman"/>
          <w:sz w:val="24"/>
          <w:szCs w:val="24"/>
        </w:rPr>
      </w:pPr>
    </w:p>
    <w:p w:rsidR="000D5224" w:rsidRDefault="000D5224">
      <w:pPr>
        <w:spacing w:after="200" w:line="360" w:lineRule="auto"/>
        <w:jc w:val="both"/>
        <w:rPr>
          <w:rFonts w:ascii="Times New Roman" w:eastAsia="Times New Roman" w:hAnsi="Times New Roman" w:cs="Times New Roman"/>
          <w:sz w:val="24"/>
          <w:szCs w:val="24"/>
        </w:rPr>
      </w:pP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ReSources is an R </w:t>
      </w:r>
      <w:r w:rsidR="00010EB4">
        <w:rPr>
          <w:rFonts w:ascii="Times New Roman" w:eastAsia="Times New Roman" w:hAnsi="Times New Roman" w:cs="Times New Roman"/>
          <w:sz w:val="24"/>
          <w:szCs w:val="24"/>
        </w:rPr>
        <w:t>application</w:t>
      </w:r>
      <w:r>
        <w:rPr>
          <w:rFonts w:ascii="Times New Roman" w:eastAsia="Times New Roman" w:hAnsi="Times New Roman" w:cs="Times New Roman"/>
          <w:sz w:val="24"/>
          <w:szCs w:val="24"/>
        </w:rPr>
        <w:t xml:space="preserve"> used to implement Bayesian mixing models for isotope-based dietary reconstruction</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{"citationID":"9xIWQNU8","properties":{"formattedCitation":"\\super 1\\nosupersub{}","plainCitation":"1","noteIndex":0},"citationItems":[{"id":10860,"uris":["http://zotero.org/users/8768602/items/AEIV2ZXW"],"itemData":{"id":10860,"type":"article-journal","abstract":", \nThe effects of the 4.2 kya climatic event on northern Mesopotamia have been the subject of significant scholarly debate, with the notion of a megadrought that forced local populations to migrate attracting particular attention. Here, the authors analyse stable carbon (δ13C) and nitrogen (δ15N) isotopes in human tooth and bone samples to assess trends in subsistence practice at three sites in Syria before, during and after the presumed megadrought event. Despite the proximity of the sites, isotopic differences between them are more significant than diachronic change. Combined with other archaeological evidence, these results indicate a continuity in subsistence patterns, with no indication of disruption associated with the 4.2 kya event.","container-title":"Antiquity","DOI":"10.15184/aqy.2021.117","ISSN":"0003-598X, 1745-1744","issue":"383","language":"en","note":"number: 383\npublisher: Cambridge University Press","page":"1145-1160","source":"Cambridge University Press","title":"Much ado about nothing: assessing the impact of the 4.2 kya event on human subsistence patterns in northern Mesopotamia using stable isotope analysis","title-short":"Much ado about nothing","volume":"95","author":[{"family":"Sołtysiak","given":"Arkadiusz"},{"family":"Fernandes","given":"Ricardo"}],"issued":{"date-parts":[["2021",10]]}}}],"schema":"https://github.com/citation-style-language/schema/raw/master/csl-citation.json"}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1</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It is an upgraded version of the Bayesian software FRUITS</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{"citationID":"LIgOiNEx","properties":{"formattedCitation":"\\super 2\\nosupersub{}","plainCitation":"2","noteIndex":0},"citationItems":[{"id":1501,"uris":["http://zotero.org/users/8768602/items/WVT73LFP"],"itemData":{"id":1501,"type":"article-journal","abstract":"Human and animal diet reconstruction studies that rely on tissue chemical signatures aim at providing estimates on the relative intake of potential food groups. However, several sources of uncertainty need to be considered when handling data. Bayesian mixing models provide a natural platform to handle diverse sources of uncertainty while allowing the user to contribute with prior expert information. The Bayesian mixing model FRUITS (Food Reconstruction Using Isotopic Transferred Signals) was developed for use in diet reconstruction studies. FRUITS incorporates the capability to account for dietary routing, that is, the contribution of different food fractions (e.g. macronutrients) towards a dietary proxy signal measured in the consumer. FRUITS also provides relatively straightforward means for the introduction of prior information on the relative dietary contributions of food groups or food fractions. This type of prior may originate, for instance, from physiological or metabolic studies. FRUITS performance was tested using simulated data and data from a published controlled animal feeding experiment. The feeding experiment data was selected to exemplify the application of the novel capabilities incorporated into FRUITS but also to illustrate some of the aspects that need to be considered when handling data within diet reconstruction studies. FRUITS accurately predicted dietary intakes, and more precise estimates were obtained for dietary scenarios in which expert prior information was included. FRUITS represents a useful tool to achieve accurate and precise food intake estimates in diet reconstruction studies within different scientific fields (e.g. ecology, forensics, archaeology, and dietary physiology).","container-title":"PLoS ONE","DOI":"10.1371/journal.pone.0087436","ISSN":"1932-6203","issue":"2","journalAbbreviation":"PLoS ONE","language":"en","page":"e87436","source":"DOI.org (Crossref)","title":"Food Reconstruction Using Isotopic Transferred Signals (FRUITS): A Bayesian Model for Diet Reconstruction","title-short":"Food Reconstruction Using Isotopic Transferred Signals (FRUITS)","volume":"9","author":[{"family":"Fernandes","given":"Ricardo"},{"family":"Millard","given":"Andrew R."},{"family":"Brabec","given":"Marek"},{"family":"Nadeau","given":"Marie-Josée"},{"family":"Grootes","given":"Pieter"}],"issued":{"date-parts":[["2014",2,13]]}}}],"schema":"https://github.com/citation-style-language/schema/raw/master/csl-citation.json"}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2</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To improve the precision of dietary estimates, ReSources can also implement prior constraints, based on non-isotopic historical and archaeological dietary evidence (e.g. study of archaeobotanical or zooarchaeological remains, written documents, etc.). The app code is available at GitHub (</w:t>
      </w:r>
      <w:hyperlink r:id="rId4">
        <w:r>
          <w:rPr>
            <w:rFonts w:ascii="Times New Roman" w:eastAsia="Times New Roman" w:hAnsi="Times New Roman" w:cs="Times New Roman"/>
            <w:color w:val="1A73E8"/>
            <w:sz w:val="24"/>
            <w:szCs w:val="24"/>
          </w:rPr>
          <w:t>https://github.com/Pandora-IsoMemo/resources</w:t>
        </w:r>
      </w:hyperlink>
      <w:r>
        <w:rPr>
          <w:rFonts w:ascii="Times New Roman" w:eastAsia="Times New Roman" w:hAnsi="Times New Roman" w:cs="Times New Roman"/>
          <w:sz w:val="24"/>
          <w:szCs w:val="24"/>
        </w:rPr>
        <w:t xml:space="preserve">) and it can also be run online at  https://isomemoapp.com/app/resources. ReSources was used to reconstruct human diets for the late medieval sites of Tertiveri, Montecorvino and San Lorenzo in Carminiano (Apulia, southern Italy). </w:t>
      </w: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dietary modelling we considered </w:t>
      </w:r>
      <w:r w:rsidR="00250437">
        <w:rPr>
          <w:rFonts w:ascii="Times New Roman" w:eastAsia="Times New Roman" w:hAnsi="Times New Roman" w:cs="Times New Roman"/>
          <w:sz w:val="24"/>
          <w:szCs w:val="24"/>
        </w:rPr>
        <w:t>seven</w:t>
      </w:r>
      <w:r>
        <w:rPr>
          <w:rFonts w:ascii="Times New Roman" w:eastAsia="Times New Roman" w:hAnsi="Times New Roman" w:cs="Times New Roman"/>
          <w:sz w:val="24"/>
          <w:szCs w:val="24"/>
        </w:rPr>
        <w:t xml:space="preserve"> main food groups which were common in late medieval southern Italy</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{"citationID":"PElFAsEN","properties":{"formattedCitation":"\\super 3\\nosupersub{}","plainCitation":"3","noteIndex":0},"citationItems":[{"id":123,"uris":["http://zotero.org/users/8768602/items/KCLV7K73"],"itemData":{"id":123,"type":"book","collection-title":"Arts and Traditions of the Table: Perspectives on Culinary History","event-place":"New York","publisher":"Columbia Univ Press","publisher-place":"New York","title":"Medieval Tastes. Food, Cooking, and the Table","author":[{"family":"Montanari","given":"Massimo"}],"translator":[{"family":"Brombert","given":"Beth A."}],"issued":{"date-parts":[["2012"]]}}}],"schema":"https://github.com/citation-style-language/schema/raw/master/csl-citation.json"}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3</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plants,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cereals, Cattle, Sheep/Goat, Pig, Poultry, and Marine Resources. </w:t>
      </w:r>
      <w:r w:rsidR="00B72050">
        <w:rPr>
          <w:rFonts w:ascii="Times New Roman" w:eastAsia="Times New Roman" w:hAnsi="Times New Roman" w:cs="Times New Roman"/>
          <w:sz w:val="24"/>
          <w:szCs w:val="24"/>
        </w:rPr>
        <w:t>Freshwater resources were not considered for the model, given that there are no archaeological or historical indications that local freshwater streams could provide for significant amount of foodstuff</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{"citationID":"jeLUnbbS","properties":{"formattedCitation":"\\super 4\\nosupersub{}","plainCitation":"4","noteIndex":0},"citationItems":[{"id":13282,"uris":["http://zotero.org/users/8768602/items/68GFPFVC"],"itemData":{"id":13282,"type":"paper-conference","container-title":"Atti del 5° Convegno Nazionale di Archeozoologia, Rovereto, 10-12 Novembre 2006","event-place":"Rovereto","page":"289-292","publisher":"Pubblicazione del Museo Civico di Rovereto","publisher-place":"Rovereto","title":"Analisi dei resti itici da alcuni contesti archeologici della Puglia di età tardoantica e medievale","author":[{"family":"Battafarano","given":"Maria"},{"family":"De Grossi Mazzorin","given":"Jacopo"}],"issued":{"date-parts":[["2010"]]}}}],"schema":"https://github.com/citation-style-language/schema/raw/master/csl-citation.json"}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4</w:t>
      </w:r>
      <w:r w:rsidR="009572FF">
        <w:rPr>
          <w:rFonts w:ascii="Times New Roman" w:eastAsia="Times New Roman" w:hAnsi="Times New Roman" w:cs="Times New Roman"/>
          <w:sz w:val="24"/>
          <w:szCs w:val="24"/>
        </w:rPr>
        <w:fldChar w:fldCharType="end"/>
      </w:r>
      <w:r w:rsidR="00B72050">
        <w:rPr>
          <w:rFonts w:ascii="Times New Roman" w:eastAsia="Times New Roman" w:hAnsi="Times New Roman" w:cs="Times New Roman"/>
          <w:sz w:val="24"/>
          <w:szCs w:val="24"/>
        </w:rPr>
        <w:t xml:space="preserve">. Moreover, freshwater resources typically present </w:t>
      </w:r>
      <w:r w:rsidR="00B72050" w:rsidRPr="00DA3625">
        <w:rPr>
          <w:rFonts w:ascii="Times New Roman" w:eastAsia="Times New Roman" w:hAnsi="Times New Roman" w:cs="Times New Roman"/>
          <w:sz w:val="24"/>
          <w:szCs w:val="24"/>
          <w:vertAlign w:val="superscript"/>
        </w:rPr>
        <w:t>13</w:t>
      </w:r>
      <w:r w:rsidR="00B72050">
        <w:rPr>
          <w:rFonts w:ascii="Times New Roman" w:eastAsia="Times New Roman" w:hAnsi="Times New Roman" w:cs="Times New Roman"/>
          <w:sz w:val="24"/>
          <w:szCs w:val="24"/>
        </w:rPr>
        <w:t>C-depleted values</w:t>
      </w:r>
      <w:r w:rsidR="009572FF">
        <w:rPr>
          <w:rFonts w:ascii="Times New Roman" w:hAnsi="Times New Roman" w:cs="Times New Roman"/>
          <w:sz w:val="24"/>
          <w:szCs w:val="24"/>
          <w:vertAlign w:val="superscript"/>
        </w:rPr>
        <w:fldChar w:fldCharType="begin"/>
      </w:r>
      <w:r w:rsidR="009572FF">
        <w:rPr>
          <w:rFonts w:ascii="Times New Roman" w:hAnsi="Times New Roman" w:cs="Times New Roman"/>
          <w:sz w:val="24"/>
          <w:szCs w:val="24"/>
          <w:vertAlign w:val="superscript"/>
        </w:rPr>
        <w:instrText xml:space="preserve"> ADDIN ZOTERO_ITEM CSL_CITATION {"citationID":"QhbUXn29","properties":{"formattedCitation":"\\super 5\\nosupersub{}","plainCitation":"5","noteIndex":0},"citationItems":[{"id":397,"uris":["http://zotero.org/users/8768602/items/IR4K8GJX"],"itemData":{"id":397,"type":"article-journal","abstract":"Objectives The island cemetery site of Ostorf (Germany) consists of individual human graves containing Funnel Beaker ceramics dating to the Early or Middle Neolithic. However, previous isotope and radiocarbon analysis demonstrated that the Ostorf individuals had a diet rich in freshwater fish. The present study was undertaken to quantitatively reconstruct the diet of the Ostorf population and establish if dietary habits are consistent with the traditional characterization of a Neolithic diet. Methods Quantitative diet reconstruction was achieved through a novel approach consisting of the use of the Bayesian mixing model Food Reconstruction Using Isotopic Transferred Signals (FRUITS) to model isotope measurements from multiple dietary proxies (δ13Ccollagen, δ15Ncollagen, δ13Cbioapatite, δ34Smethione, 14Ccollagen). The accuracy of model estimates was verified by comparing the agreement between observed and estimated human dietary radiocarbon reservoir effects. Results Quantitative diet reconstruction estimates confirm that the Ostorf individuals had a high protein intake due to the consumption of fish and terrestrial animal products. However, FRUITS estimates also show that plant foods represented a significant source of calories. Observed and estimated human dietary radiocarbon reservoir effects are in good agreement provided that the aquatic reservoir effect at Lake Ostorf is taken as reference. Conclusions The Ostorf population apparently adopted elements associated with a Neolithic culture but adapted to available local food resources and implemented a subsistence strategy that involved a large proportion of fish and terrestrial meat consumption. This case study exemplifies the diversity of subsistence strategies followed during the Neolithic. Am J Phys Anthropol 158:325–340, 2015. © 2015 Wiley Periodicals, Inc.","container-title":"American Journal of Physical Anthropology","DOI":"10.1002/ajpa.22788","ISSN":"1096-8644","issue":"2","language":"en","note":"_eprint: https://onlinelibrary.wiley.com/doi/pdf/10.1002/ajpa.22788","page":"325-340","source":"Wiley Online Library","title":"Quantitative diet reconstruction of a Neolithic population using a Bayesian mixing model (FRUITS): The case study of Ostorf (Germany)","title-short":"Quantitative diet reconstruction of a Neolithic population using a Bayesian mixing model (FRUITS)","volume":"158","author":[{"family":"Fernandes","given":"Ricardo"},{"family":"Grootes","given":"Pieter"},{"family":"Nadeau","given":"Marie-Josée"},{"family":"Nehlich","given":"Olaf"}],"issued":{"date-parts":[["2015"]]}}}],"schema":"https://github.com/citation-style-language/schema/raw/master/csl-citation.json"} </w:instrText>
      </w:r>
      <w:r w:rsidR="009572FF">
        <w:rPr>
          <w:rFonts w:ascii="Times New Roman" w:hAnsi="Times New Roman" w:cs="Times New Roman"/>
          <w:sz w:val="24"/>
          <w:szCs w:val="24"/>
          <w:vertAlign w:val="superscript"/>
        </w:rPr>
        <w:fldChar w:fldCharType="separate"/>
      </w:r>
      <w:r w:rsidR="009572FF" w:rsidRPr="009572FF">
        <w:rPr>
          <w:rFonts w:ascii="Times New Roman" w:hAnsi="Times New Roman" w:cs="Times New Roman"/>
          <w:sz w:val="24"/>
          <w:szCs w:val="24"/>
          <w:vertAlign w:val="superscript"/>
        </w:rPr>
        <w:t>5</w:t>
      </w:r>
      <w:r w:rsidR="009572FF">
        <w:rPr>
          <w:rFonts w:ascii="Times New Roman" w:hAnsi="Times New Roman" w:cs="Times New Roman"/>
          <w:sz w:val="24"/>
          <w:szCs w:val="24"/>
          <w:vertAlign w:val="superscript"/>
        </w:rPr>
        <w:fldChar w:fldCharType="end"/>
      </w:r>
      <w:r w:rsidR="00B72050">
        <w:rPr>
          <w:rFonts w:ascii="Times New Roman" w:eastAsia="Times New Roman" w:hAnsi="Times New Roman" w:cs="Times New Roman"/>
          <w:sz w:val="24"/>
          <w:szCs w:val="24"/>
          <w:vertAlign w:val="superscript"/>
        </w:rPr>
        <w:t xml:space="preserve"> </w:t>
      </w:r>
      <w:r w:rsidR="00B72050">
        <w:rPr>
          <w:rFonts w:ascii="Times New Roman" w:eastAsia="Times New Roman" w:hAnsi="Times New Roman" w:cs="Times New Roman"/>
          <w:sz w:val="24"/>
          <w:szCs w:val="24"/>
        </w:rPr>
        <w:t xml:space="preserve">that are not observed in our isotopic results.  </w:t>
      </w:r>
      <w:r>
        <w:rPr>
          <w:rFonts w:ascii="Times New Roman" w:eastAsia="Times New Roman" w:hAnsi="Times New Roman" w:cs="Times New Roman"/>
          <w:sz w:val="24"/>
          <w:szCs w:val="24"/>
        </w:rPr>
        <w:t>Estimates of the caloric contributions from these food groups were generated independently for adult population isotopic means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Collagen</w:t>
      </w:r>
      <w:r>
        <w:rPr>
          <w:rFonts w:ascii="Times New Roman" w:eastAsia="Times New Roman" w:hAnsi="Times New Roman" w:cs="Times New Roman"/>
          <w:sz w:val="24"/>
          <w:szCs w:val="24"/>
        </w:rPr>
        <w:t>,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w:t>
      </w:r>
      <w:r>
        <w:rPr>
          <w:rFonts w:ascii="Times New Roman" w:eastAsia="Times New Roman" w:hAnsi="Times New Roman" w:cs="Times New Roman"/>
          <w:sz w:val="24"/>
          <w:szCs w:val="24"/>
          <w:vertAlign w:val="subscript"/>
        </w:rPr>
        <w:t>Collagen</w:t>
      </w:r>
      <w:r>
        <w:rPr>
          <w:rFonts w:ascii="Times New Roman" w:eastAsia="Times New Roman" w:hAnsi="Times New Roman" w:cs="Times New Roman"/>
          <w:sz w:val="24"/>
          <w:szCs w:val="24"/>
        </w:rPr>
        <w:t>, and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Carbonate</w:t>
      </w:r>
      <w:r>
        <w:rPr>
          <w:rFonts w:ascii="Times New Roman" w:eastAsia="Times New Roman" w:hAnsi="Times New Roman" w:cs="Times New Roman"/>
          <w:sz w:val="24"/>
          <w:szCs w:val="24"/>
        </w:rPr>
        <w:t>) for Tertiveri (clusters 1 and 2 separately), San Lorenzo in Carminiano, and Montecorvino.</w:t>
      </w: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food isotopic references for terrestrial fauna relied on available data from Tertiveri and Montecorvino. For other food sources, we relied on previously published values. For marine foods, we relied on isotopic data for Mediterranean fish from the medieval period published by Gismondi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(2020)</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{"citationID":"vaOtJQ3I","properties":{"formattedCitation":"\\super 6\\nosupersub{}","plainCitation":"6","noteIndex":0},"citationItems":[{"id":220,"uris":["http://zotero.org/users/8768602/items/GT5CJXGI"],"itemData":{"id":220,"type":"article-journal","abstract":"A multidisciplinary approach, combining stable isotope analysis from bone proteins and investigations on dental calculus using DNA analysis, light microscopy, and gas chromatography coupled with mass spectrometry, was applied to reconstruct dietary and medicinal habits of the individuals recovered in the cemetery of the Castle of Santa Severa (7th-15th centuries CE; Rome, Italy). Stable isotope analysis was performed on 120 humans, 41 faunal specimens and 8 charred seeds. Dental calculus analyses were carried out on 94 samples. Overall, isotope data indicated an omnivorous diet based on C3-terrestrial protein, although some individuals possessed carbon values indicative of C4 plant consumption. In terms of animal protein, the diet was probably based on cattle, sheep, pig and chicken products, as witnessed by the archaeozoological findings. Evidence from calculus suggested the consumption of C3 cereals, Fabaceae, Fagaceae, milk and dairy products. Secondary metabolites of herbs and wine were also detected. The detection of marine fish ancient DNA, as well as of ω3 fatty acids in calculus, hypothesized the consumption of marine foodstuffs for this coastal population, despite the lack of a clear marine isotopic signal and the presence of polyunsaturated fatty acids in plant tissues. Moreover, the knowledge of ethnopharmacological tradition and the application of medicinal plants (e.g. Punica granatum L., Ephedra sp. L.) were also identified. The detection of artemisinin, known to have antimalarial properties, led to hypothesize the presence of malaria in the area. Altogether, the combined application of microscopy and biomolecular techniques provided an innovative reconstruction of Medieval lifeways in Central Italy.","container-title":"PLOS ONE","DOI":"10.1371/journal.pone.0227433","ISSN":"1932-6203","issue":"1","journalAbbreviation":"PLoS ONE","language":"en","page":"e0227433","source":"DOI.org (Crossref)","title":"A multidisciplinary approach for investigating dietary and medicinal habits of the Medieval population of Santa Severa (7th-15th centuries, Rome, Italy)","volume":"15","author":[{"family":"Gismondi","given":"Angelo"},{"family":"Baldoni","given":"Marica"},{"family":"Gnes","given":"Micaela"},{"family":"Scorrano","given":"Gabriele"},{"family":"D’Agostino","given":"Alessia"},{"family":"Di Marco","given":"Gabriele"},{"family":"Calabria","given":"Giulietta"},{"family":"Petrucci","given":"Michela"},{"family":"Müldner","given":"Gundula"},{"family":"Von Tersch","given":"Matthew"},{"family":"Nardi","given":"Alessandra"},{"family":"Enei","given":"Flavio"},{"family":"Canini","given":"Antonella"},{"family":"Rickards","given":"Olga"},{"family":"Alexander","given":"Michelle"},{"family":"Martínez-Labarga","given":"Cristina"}],"issued":{"date-parts":[["2020",1,28]]}}}],"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6</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Reference isotopic values for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plants were obtained from the same publication, as these are the geographically closest available measurements for medieval southern Italy. There was no available isotopic data for medieval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cereals and we relied on values reported for Bronze Age Greece by Nitsch </w:t>
      </w:r>
      <w:r>
        <w:rPr>
          <w:rFonts w:ascii="Times New Roman" w:eastAsia="Times New Roman" w:hAnsi="Times New Roman" w:cs="Times New Roman"/>
          <w:i/>
          <w:sz w:val="24"/>
          <w:szCs w:val="24"/>
        </w:rPr>
        <w:t xml:space="preserve">et al. </w:t>
      </w:r>
      <w:r>
        <w:rPr>
          <w:rFonts w:ascii="Times New Roman" w:eastAsia="Times New Roman" w:hAnsi="Times New Roman" w:cs="Times New Roman"/>
          <w:sz w:val="24"/>
          <w:szCs w:val="24"/>
        </w:rPr>
        <w:t>(2017)</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{"citationID":"j4eF5pi2","properties":{"formattedCitation":"\\super 7\\nosupersub{}","plainCitation":"7","noteIndex":0},"citationItems":[{"id":1644,"uris":["http://zotero.org/users/8768602/items/9TA3E79W"],"itemData":{"id":1644,"type":"article-journal","abstract":"We use stable isotope analysis of crop, faunal and human remains to investigate agricultural strategies and diet at EBA-LBA Archontiko and MBA-LBA Thessaloniki Toumba. Crop production strategies varied between settlements, phases and species; flexibility is also apparent within the crop stores of individual houses. Escalating manuring intensity at LBA Thessaloniki Toumba coincides with large co-residential ‘blocks’ geared towards hoarding of agricultural surpluses, spectacularly preserved by fire at nearby LBA Assiros Toumba. Faunal isotope values reflect a range of feeding strategies, including probable herding of cattle on C4-rich coastal salt marshes, evident at Archontiko through to the LBA alongside bulk cockle harvesting. Palaeodietary analysis of LBA humans at Thessaloniki Toumba indicates that C3 crops represent the only plausible staples. Millet was a minor food but may have played a particular role in the sub-adult diet. Meat probably featured in supra-household food sharing and hospitality, associated with Mycenaean-style tableware in the LBA.","container-title":"World Archaeology","DOI":"10.1080/00438243.2016.1271745","ISSN":"0043-8243","issue":"1","note":"publisher: Routledge\n_eprint: https://doi.org/10.1080/00438243.2016.1271745","page":"105-137","source":"Taylor and Francis+NEJM","title":"A bottom-up view of food surplus: using stable carbon and nitrogen isotope analysis to investigate agricultural strategies and diet at Bronze Age Archontiko and Thessaloniki Toumba, northern Greece","title-short":"A bottom-up view of food surplus","volume":"49","author":[{"family":"Nitsch","given":"Erika"},{"family":"Andreou","given":"Stelios"},{"family":"Creuzieux","given":"Aurélien"},{"family":"Gardeisen","given":"Armelle"},{"family":"Halstead","given":"Paul"},{"family":"Isaakidou","given":"Valasia"},{"family":"Karathanou","given":"Angeliki"},{"family":"Kotsachristou","given":"Dimitra"},{"family":"Nikolaidou","given":"Daphne"},{"family":"Papanthimou","given":"Aikaterini"},{"family":"Petridou","given":"Chryssa"},{"family":"Triantaphyllou","given":"Sevi"},{"family":"Valamoti","given":"Soultana M."},{"family":"Vasileiadou","given":"Anastasia"},{"family":"Bogaard","given":"Amy"}],"issued":{"date-parts":[["2017",1,1]]}}}],"schema":"https://github.com/citation-style-language/schema/raw/master/csl-citation.json"}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7</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Albeit these belong to a different chronological horizon, Greece presents a temperate Mediterranean climate and a </w:t>
      </w:r>
      <w:r>
        <w:rPr>
          <w:rFonts w:ascii="Times New Roman" w:eastAsia="Times New Roman" w:hAnsi="Times New Roman" w:cs="Times New Roman"/>
          <w:sz w:val="24"/>
          <w:szCs w:val="24"/>
        </w:rPr>
        <w:lastRenderedPageBreak/>
        <w:t>similar environment to southern Italy.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 and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 values for food remains are listed below in table S3.1.</w:t>
      </w:r>
    </w:p>
    <w:p w:rsidR="000D5224" w:rsidRDefault="000D5224">
      <w:pPr>
        <w:spacing w:after="200" w:line="360" w:lineRule="auto"/>
        <w:jc w:val="both"/>
        <w:rPr>
          <w:rFonts w:ascii="Times New Roman" w:eastAsia="Times New Roman" w:hAnsi="Times New Roman" w:cs="Times New Roman"/>
          <w:sz w:val="24"/>
          <w:szCs w:val="24"/>
        </w:rPr>
      </w:pPr>
    </w:p>
    <w:tbl>
      <w:tblPr>
        <w:tblStyle w:val="a"/>
        <w:tblW w:w="831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770"/>
        <w:gridCol w:w="2770"/>
        <w:gridCol w:w="2770"/>
      </w:tblGrid>
      <w:tr w:rsidR="000D5224" w:rsidTr="00702E5B">
        <w:trPr>
          <w:trHeight w:val="946"/>
        </w:trPr>
        <w:tc>
          <w:tcPr>
            <w:tcW w:w="2770" w:type="dxa"/>
            <w:tcMar>
              <w:top w:w="100" w:type="dxa"/>
              <w:left w:w="100" w:type="dxa"/>
              <w:bottom w:w="100" w:type="dxa"/>
              <w:right w:w="100" w:type="dxa"/>
            </w:tcMar>
          </w:tcPr>
          <w:p w:rsidR="000D5224" w:rsidRDefault="000D5224">
            <w:pPr>
              <w:widowControl w:val="0"/>
              <w:spacing w:after="200"/>
              <w:rPr>
                <w:rFonts w:ascii="Times New Roman" w:eastAsia="Times New Roman" w:hAnsi="Times New Roman" w:cs="Times New Roman"/>
                <w:sz w:val="24"/>
                <w:szCs w:val="24"/>
              </w:rPr>
            </w:pP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vertAlign w:val="subscript"/>
              </w:rPr>
            </w:pPr>
            <w:r>
              <w:rPr>
                <w:rFonts w:ascii="Times New Roman" w:eastAsia="Times New Roman" w:hAnsi="Times New Roman" w:cs="Times New Roman"/>
                <w:sz w:val="24"/>
                <w:szCs w:val="24"/>
              </w:rPr>
              <w:t>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δ</w:t>
            </w:r>
            <w:r>
              <w:rPr>
                <w:rFonts w:ascii="Times New Roman" w:eastAsia="Times New Roman" w:hAnsi="Times New Roman" w:cs="Times New Roman"/>
                <w:sz w:val="24"/>
                <w:szCs w:val="24"/>
                <w:vertAlign w:val="superscript"/>
              </w:rPr>
              <w:t xml:space="preserve"> δ15</w:t>
            </w:r>
            <w:r>
              <w:rPr>
                <w:rFonts w:ascii="Times New Roman" w:eastAsia="Times New Roman" w:hAnsi="Times New Roman" w:cs="Times New Roman"/>
                <w:sz w:val="24"/>
                <w:szCs w:val="24"/>
              </w:rPr>
              <w:t>N</w:t>
            </w:r>
          </w:p>
        </w:tc>
      </w:tr>
      <w:tr w:rsidR="000D5224" w:rsidTr="00702E5B">
        <w:trPr>
          <w:trHeight w:val="946"/>
        </w:trPr>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Charred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Plant remains</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-22.6±0.9‰</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4.1±1.6‰</w:t>
            </w:r>
          </w:p>
        </w:tc>
      </w:tr>
      <w:tr w:rsidR="000D5224" w:rsidTr="00702E5B">
        <w:trPr>
          <w:trHeight w:val="946"/>
        </w:trPr>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Charred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Cereals remains</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-10.4±0.3‰</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6.8±2.7‰</w:t>
            </w:r>
          </w:p>
        </w:tc>
      </w:tr>
      <w:tr w:rsidR="000D5224" w:rsidTr="00702E5B">
        <w:trPr>
          <w:trHeight w:val="946"/>
        </w:trPr>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Cattle bone collagen</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-20.7±1.2‰</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6.3±1.6‰</w:t>
            </w:r>
          </w:p>
        </w:tc>
      </w:tr>
      <w:tr w:rsidR="000D5224" w:rsidTr="00702E5B">
        <w:trPr>
          <w:trHeight w:val="946"/>
        </w:trPr>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Ovicaprid bone collagen</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-21.6±0.9‰</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5.7±2.0‰</w:t>
            </w:r>
          </w:p>
        </w:tc>
      </w:tr>
      <w:tr w:rsidR="000D5224" w:rsidTr="00702E5B">
        <w:trPr>
          <w:trHeight w:val="946"/>
        </w:trPr>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Pig bone/dentine collagen</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-21.9±0.9‰</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7.1±1.4‰</w:t>
            </w:r>
          </w:p>
        </w:tc>
      </w:tr>
      <w:tr w:rsidR="000D5224" w:rsidTr="00702E5B">
        <w:trPr>
          <w:trHeight w:val="946"/>
        </w:trPr>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Poultry bone collagen</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-21.1±0.7‰</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9.5±0.9‰</w:t>
            </w:r>
          </w:p>
        </w:tc>
      </w:tr>
      <w:tr w:rsidR="000D5224" w:rsidTr="00702E5B">
        <w:trPr>
          <w:trHeight w:val="946"/>
        </w:trPr>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Marine resources bone collagen</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-10.7±3.3‰</w:t>
            </w:r>
          </w:p>
        </w:tc>
        <w:tc>
          <w:tcPr>
            <w:tcW w:w="2770"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11±1.7‰</w:t>
            </w:r>
          </w:p>
        </w:tc>
      </w:tr>
    </w:tbl>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 S3.1. Isotopic values for food remains employed in Bayesian dietary modelling. These do not include corrections for offsets between edible tissues and food remains (e.g. muscle meat protein or lipids vs. bone collagen collagen). Corrected values are given in table S3.2.</w:t>
      </w:r>
    </w:p>
    <w:p w:rsidR="000D5224" w:rsidRDefault="000D5224">
      <w:pPr>
        <w:spacing w:after="200" w:line="360" w:lineRule="auto"/>
        <w:jc w:val="both"/>
        <w:rPr>
          <w:rFonts w:ascii="Times New Roman" w:eastAsia="Times New Roman" w:hAnsi="Times New Roman" w:cs="Times New Roman"/>
          <w:sz w:val="24"/>
          <w:szCs w:val="24"/>
        </w:rPr>
      </w:pPr>
    </w:p>
    <w:p w:rsidR="00702E5B" w:rsidRDefault="00702E5B">
      <w:pPr>
        <w:spacing w:after="200" w:line="360" w:lineRule="auto"/>
        <w:jc w:val="both"/>
        <w:rPr>
          <w:rFonts w:ascii="Times New Roman" w:eastAsia="Times New Roman" w:hAnsi="Times New Roman" w:cs="Times New Roman"/>
          <w:sz w:val="24"/>
          <w:szCs w:val="24"/>
        </w:rPr>
      </w:pP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It is necessary to account for potential differences between the isotopic values measured on food remains and the actual edible food component. For this we employed known offsets to calculate the isotopic values of food macronutrients (protein </w:t>
      </w:r>
      <w:r>
        <w:rPr>
          <w:rFonts w:ascii="Times New Roman" w:eastAsia="Times New Roman" w:hAnsi="Times New Roman" w:cs="Times New Roman"/>
          <w:i/>
          <w:sz w:val="24"/>
          <w:szCs w:val="24"/>
        </w:rPr>
        <w:t>versus</w:t>
      </w:r>
      <w:r>
        <w:rPr>
          <w:rFonts w:ascii="Times New Roman" w:eastAsia="Times New Roman" w:hAnsi="Times New Roman" w:cs="Times New Roman"/>
          <w:sz w:val="24"/>
          <w:szCs w:val="24"/>
        </w:rPr>
        <w:t xml:space="preserve"> lipids/carbohydrates) from food remains. The following offset corrections were then applied, with uncertainties  for macronutrient isotopic values rounded up to multiples of 0.5‰ (these are based on Fernandes et al. 2015</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{"citationID":"UUqfUaHZ","properties":{"formattedCitation":"\\super 5\\nosupersub{}","plainCitation":"5","noteIndex":0},"citationItems":[{"id":397,"uris":["http://zotero.org/users/8768602/items/IR4K8GJX"],"itemData":{"id":397,"type":"article-journal","abstract":"Objectives The island cemetery site of Ostorf (Germany) consists of individual human graves containing Funnel Beaker ceramics dating to the Early or Middle Neolithic. However, previous isotope and radiocarbon analysis demonstrated that the Ostorf individuals had a diet rich in freshwater fish. The present study was undertaken to quantitatively reconstruct the diet of the Ostorf population and establish if dietary habits are consistent with the traditional characterization of a Neolithic diet. Methods Quantitative diet reconstruction was achieved through a novel approach consisting of the use of the Bayesian mixing model Food Reconstruction Using Isotopic Transferred Signals (FRUITS) to model isotope measurements from multiple dietary proxies (δ13Ccollagen, δ15Ncollagen, δ13Cbioapatite, δ34Smethione, 14Ccollagen). The accuracy of model estimates was verified by comparing the agreement between observed and estimated human dietary radiocarbon reservoir effects. Results Quantitative diet reconstruction estimates confirm that the Ostorf individuals had a high protein intake due to the consumption of fish and terrestrial animal products. However, FRUITS estimates also show that plant foods represented a significant source of calories. Observed and estimated human dietary radiocarbon reservoir effects are in good agreement provided that the aquatic reservoir effect at Lake Ostorf is taken as reference. Conclusions The Ostorf population apparently adopted elements associated with a Neolithic culture but adapted to available local food resources and implemented a subsistence strategy that involved a large proportion of fish and terrestrial meat consumption. This case study exemplifies the diversity of subsistence strategies followed during the Neolithic. Am J Phys Anthropol 158:325–340, 2015. © 2015 Wiley Periodicals, Inc.","container-title":"American Journal of Physical Anthropology","DOI":"10.1002/ajpa.22788","ISSN":"1096-8644","issue":"2","language":"en","note":"_eprint: https://onlinelibrary.wiley.com/doi/pdf/10.1002/ajpa.22788","page":"325-340","source":"Wiley Online Library","title":"Quantitative diet reconstruction of a Neolithic population using a Bayesian mixing model (FRUITS): The case study of Ostorf (Germany)","title-short":"Quantitative diet reconstruction of a Neolithic population using a Bayesian mixing model (FRUITS)","volume":"158","author":[{"family":"Fernandes","given":"Ricardo"},{"family":"Grootes","given":"Pieter"},{"family":"Nadeau","given":"Marie-Josée"},{"family":"Nehlich","given":"Olaf"}],"issued":{"date-parts":[["2015"]]}}}],"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5</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and include on update by Soncin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2021</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{"citationID":"Mxig05oT","properties":{"formattedCitation":"\\super 8\\nosupersub{}","plainCitation":"8","noteIndex":0},"citationItems":[{"id":1643,"uris":["http://zotero.org/users/8768602/items/LGM7G5F6"],"itemData":{"id":1643,"type":"article-journal","abstract":"Compound-specific isotope analysis of human bone collagen provides a snapshot of dietary variability at Roman Herculaneum.","archive_location":"world","container-title":"Science Advances","DOI":"10.1126/sciadv.abg5791","language":"EN","license":"Copyright © 2021 The Authors, some rights reserved; exclusive licensee American Association for the Advancement of Science. No claim to original U.S. Government Works. Distributed under a Creative Commons Attribution License 4.0 (CC BY).","note":"publisher: American Association for the Advancement of Science","source":"www.science.org","title":"High-resolution dietary reconstruction of victims of the 79 CE Vesuvius eruption at Herculaneum by compound-specific isotope analysis","URL":"https://www.science.org/doi/abs/10.1126/sciadv.abg5791","author":[{"family":"Soncin","given":"Silvia"},{"family":"Talbot","given":"Helen M."},{"family":"Fernandes","given":"Ricardo"},{"family":"Harris","given":"Alison"},{"family":"Tersch","given":"Matthew","dropping-particle":"von"},{"family":"Robson","given":"Harry K."},{"family":"Bakker","given":"Jan K."},{"family":"Richter","given":"Kristine K."},{"family":"Alexander","given":"Michelle"},{"family":"Ellis","given":"Steven"},{"family":"Thompson","given":"Gill"},{"family":"Amoretti","given":"Valeria"},{"family":"Osanna","given":"Massimo"},{"family":"Caso","given":"Marina"},{"family":"Sirano","given":"Francesco"},{"family":"Fattore","given":"Luciano"},{"family":"Colonese","given":"Andre C."},{"family":"Garnsey","given":"Peter"},{"family":"Bondioli","given":"Luca"},{"family":"Craig","given":"Oliver E."}],"accessed":{"date-parts":[["2021",12,28]]},"issued":{"date-parts":[["2021",8]]}}}],"schema":"https://github.com/citation-style-language/schema/raw/master/csl-citation.json"}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8</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Plants: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protein-bulk</w:t>
      </w:r>
      <w:r>
        <w:rPr>
          <w:rFonts w:ascii="Times New Roman" w:eastAsia="Times New Roman" w:hAnsi="Times New Roman" w:cs="Times New Roman"/>
          <w:sz w:val="24"/>
          <w:szCs w:val="24"/>
        </w:rPr>
        <w:t>=-2‰,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carbohydrates-bulk</w:t>
      </w:r>
      <w:r>
        <w:rPr>
          <w:rFonts w:ascii="Times New Roman" w:eastAsia="Times New Roman" w:hAnsi="Times New Roman" w:cs="Times New Roman"/>
          <w:sz w:val="24"/>
          <w:szCs w:val="24"/>
        </w:rPr>
        <w:t>=+0.5‰,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w:t>
      </w:r>
      <w:r>
        <w:rPr>
          <w:rFonts w:ascii="Times New Roman" w:eastAsia="Times New Roman" w:hAnsi="Times New Roman" w:cs="Times New Roman"/>
          <w:sz w:val="24"/>
          <w:szCs w:val="24"/>
          <w:vertAlign w:val="subscript"/>
        </w:rPr>
        <w:t>protein-bulk</w:t>
      </w:r>
      <w:r>
        <w:rPr>
          <w:rFonts w:ascii="Times New Roman" w:eastAsia="Times New Roman" w:hAnsi="Times New Roman" w:cs="Times New Roman"/>
          <w:sz w:val="24"/>
          <w:szCs w:val="24"/>
        </w:rPr>
        <w:t>=0‰; terrestrial animals: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protein-collagen</w:t>
      </w:r>
      <w:r>
        <w:rPr>
          <w:rFonts w:ascii="Times New Roman" w:eastAsia="Times New Roman" w:hAnsi="Times New Roman" w:cs="Times New Roman"/>
          <w:sz w:val="24"/>
          <w:szCs w:val="24"/>
        </w:rPr>
        <w:t>= -2‰,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lipids-collagen</w:t>
      </w:r>
      <w:r>
        <w:rPr>
          <w:rFonts w:ascii="Times New Roman" w:eastAsia="Times New Roman" w:hAnsi="Times New Roman" w:cs="Times New Roman"/>
          <w:sz w:val="24"/>
          <w:szCs w:val="24"/>
        </w:rPr>
        <w:t>= -8‰,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w:t>
      </w:r>
      <w:r>
        <w:rPr>
          <w:rFonts w:ascii="Times New Roman" w:eastAsia="Times New Roman" w:hAnsi="Times New Roman" w:cs="Times New Roman"/>
          <w:sz w:val="24"/>
          <w:szCs w:val="24"/>
          <w:vertAlign w:val="subscript"/>
        </w:rPr>
        <w:t>protein-collagen</w:t>
      </w:r>
      <w:r>
        <w:rPr>
          <w:rFonts w:ascii="Times New Roman" w:eastAsia="Times New Roman" w:hAnsi="Times New Roman" w:cs="Times New Roman"/>
          <w:sz w:val="24"/>
          <w:szCs w:val="24"/>
        </w:rPr>
        <w:t>=0‰; aquatic animals: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protein-collagen</w:t>
      </w:r>
      <w:r>
        <w:rPr>
          <w:rFonts w:ascii="Times New Roman" w:eastAsia="Times New Roman" w:hAnsi="Times New Roman" w:cs="Times New Roman"/>
          <w:sz w:val="24"/>
          <w:szCs w:val="24"/>
        </w:rPr>
        <w:t>=-1‰,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lipids-collagen</w:t>
      </w:r>
      <w:r>
        <w:rPr>
          <w:rFonts w:ascii="Times New Roman" w:eastAsia="Times New Roman" w:hAnsi="Times New Roman" w:cs="Times New Roman"/>
          <w:sz w:val="24"/>
          <w:szCs w:val="24"/>
        </w:rPr>
        <w:t>=-7‰,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w:t>
      </w:r>
      <w:r>
        <w:rPr>
          <w:rFonts w:ascii="Times New Roman" w:eastAsia="Times New Roman" w:hAnsi="Times New Roman" w:cs="Times New Roman"/>
          <w:sz w:val="24"/>
          <w:szCs w:val="24"/>
          <w:vertAlign w:val="subscript"/>
        </w:rPr>
        <w:t>protein-collagen</w:t>
      </w:r>
      <w:r>
        <w:rPr>
          <w:rFonts w:ascii="Times New Roman" w:eastAsia="Times New Roman" w:hAnsi="Times New Roman" w:cs="Times New Roman"/>
          <w:sz w:val="24"/>
          <w:szCs w:val="24"/>
        </w:rPr>
        <w:t>=+1.5‰). Corrected values for each food source are reported below in table S3.2.</w:t>
      </w:r>
    </w:p>
    <w:p w:rsidR="00702E5B" w:rsidRDefault="00702E5B">
      <w:pPr>
        <w:spacing w:after="200" w:line="360" w:lineRule="auto"/>
        <w:jc w:val="both"/>
        <w:rPr>
          <w:rFonts w:ascii="Times New Roman" w:eastAsia="Times New Roman" w:hAnsi="Times New Roman" w:cs="Times New Roman"/>
          <w:sz w:val="24"/>
          <w:szCs w:val="24"/>
        </w:rPr>
      </w:pPr>
    </w:p>
    <w:tbl>
      <w:tblPr>
        <w:tblStyle w:val="a0"/>
        <w:tblW w:w="901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803"/>
        <w:gridCol w:w="1803"/>
        <w:gridCol w:w="1803"/>
        <w:gridCol w:w="1803"/>
        <w:gridCol w:w="1803"/>
      </w:tblGrid>
      <w:tr w:rsidR="000D5224" w:rsidTr="00702E5B">
        <w:trPr>
          <w:trHeight w:val="844"/>
        </w:trPr>
        <w:tc>
          <w:tcPr>
            <w:tcW w:w="1803" w:type="dxa"/>
            <w:tcMar>
              <w:top w:w="100" w:type="dxa"/>
              <w:left w:w="100" w:type="dxa"/>
              <w:bottom w:w="100" w:type="dxa"/>
              <w:right w:w="100" w:type="dxa"/>
            </w:tcMar>
          </w:tcPr>
          <w:p w:rsidR="000D5224" w:rsidRDefault="000D5224">
            <w:pPr>
              <w:widowControl w:val="0"/>
              <w:spacing w:after="200"/>
              <w:rPr>
                <w:rFonts w:ascii="Times New Roman" w:eastAsia="Times New Roman" w:hAnsi="Times New Roman" w:cs="Times New Roman"/>
                <w:sz w:val="24"/>
                <w:szCs w:val="24"/>
              </w:rPr>
            </w:pP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δ</w:t>
            </w:r>
            <w:r>
              <w:rPr>
                <w:rFonts w:ascii="Times New Roman" w:eastAsia="Times New Roman" w:hAnsi="Times New Roman" w:cs="Times New Roman"/>
                <w:sz w:val="24"/>
                <w:szCs w:val="24"/>
                <w:vertAlign w:val="sub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collagen</w:t>
            </w:r>
            <w:r>
              <w:rPr>
                <w:rFonts w:ascii="Times New Roman" w:eastAsia="Times New Roman" w:hAnsi="Times New Roman" w:cs="Times New Roman"/>
                <w:sz w:val="24"/>
                <w:szCs w:val="24"/>
              </w:rPr>
              <w:t xml:space="preserve"> Protein</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δ</w:t>
            </w:r>
            <w:r>
              <w:rPr>
                <w:rFonts w:ascii="Times New Roman" w:eastAsia="Times New Roman" w:hAnsi="Times New Roman" w:cs="Times New Roman"/>
                <w:sz w:val="24"/>
                <w:szCs w:val="24"/>
                <w:vertAlign w:val="sub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collagen</w:t>
            </w:r>
            <w:r>
              <w:rPr>
                <w:rFonts w:ascii="Times New Roman" w:eastAsia="Times New Roman" w:hAnsi="Times New Roman" w:cs="Times New Roman"/>
                <w:sz w:val="24"/>
                <w:szCs w:val="24"/>
              </w:rPr>
              <w:t xml:space="preserve"> Lipids/Carbohydrates</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δ</w:t>
            </w:r>
            <w:r>
              <w:rPr>
                <w:rFonts w:ascii="Times New Roman" w:eastAsia="Times New Roman" w:hAnsi="Times New Roman" w:cs="Times New Roman"/>
                <w:sz w:val="24"/>
                <w:szCs w:val="24"/>
                <w:vertAlign w:val="subscript"/>
              </w:rPr>
              <w:t>15</w:t>
            </w:r>
            <w:r>
              <w:rPr>
                <w:rFonts w:ascii="Times New Roman" w:eastAsia="Times New Roman" w:hAnsi="Times New Roman" w:cs="Times New Roman"/>
                <w:sz w:val="24"/>
                <w:szCs w:val="24"/>
              </w:rPr>
              <w:t>N</w:t>
            </w:r>
          </w:p>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Protein </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vertAlign w:val="subscript"/>
              </w:rPr>
            </w:pPr>
            <w:r>
              <w:rPr>
                <w:rFonts w:ascii="Times New Roman" w:eastAsia="Times New Roman" w:hAnsi="Times New Roman" w:cs="Times New Roman"/>
                <w:sz w:val="24"/>
                <w:szCs w:val="24"/>
              </w:rPr>
              <w:t>δ</w:t>
            </w:r>
            <w:r>
              <w:rPr>
                <w:rFonts w:ascii="Times New Roman" w:eastAsia="Times New Roman" w:hAnsi="Times New Roman" w:cs="Times New Roman"/>
                <w:sz w:val="24"/>
                <w:szCs w:val="24"/>
                <w:vertAlign w:val="sub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carbonate</w:t>
            </w:r>
          </w:p>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‘Bulk’</w:t>
            </w:r>
          </w:p>
        </w:tc>
      </w:tr>
      <w:tr w:rsidR="000D5224" w:rsidTr="00702E5B">
        <w:trPr>
          <w:trHeight w:val="844"/>
        </w:trPr>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Plants</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-24.6±2‰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-22.1±2‰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4.1±3‰</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-22.5±3‰</w:t>
            </w:r>
          </w:p>
        </w:tc>
      </w:tr>
      <w:tr w:rsidR="000D5224" w:rsidTr="00702E5B">
        <w:trPr>
          <w:trHeight w:val="844"/>
        </w:trPr>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Cereals</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-12.4±1.5‰</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-9.9±1.5‰</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6.8±4.0‰</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-10.2±2.5‰</w:t>
            </w:r>
          </w:p>
        </w:tc>
      </w:tr>
      <w:tr w:rsidR="000D5224" w:rsidTr="00702E5B">
        <w:trPr>
          <w:trHeight w:val="844"/>
        </w:trPr>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Cattle</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-22.7±2.5‰</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-28.7±2.5‰</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6.3±3‰</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-26.9±3.5‰</w:t>
            </w:r>
          </w:p>
        </w:tc>
      </w:tr>
      <w:tr w:rsidR="000D5224" w:rsidTr="00702E5B">
        <w:trPr>
          <w:trHeight w:val="844"/>
        </w:trPr>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Ovicaprid</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-23.6±2‰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-29.6±2‰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5.7±3‰</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-27.8±3‰</w:t>
            </w:r>
          </w:p>
        </w:tc>
      </w:tr>
      <w:tr w:rsidR="000D5224" w:rsidTr="00702E5B">
        <w:trPr>
          <w:trHeight w:val="844"/>
        </w:trPr>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Pig</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-23.9±2‰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-29.9±2‰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7.1±2.5‰</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-28.1±3‰</w:t>
            </w:r>
          </w:p>
        </w:tc>
      </w:tr>
      <w:tr w:rsidR="000D5224" w:rsidTr="00702E5B">
        <w:trPr>
          <w:trHeight w:val="844"/>
        </w:trPr>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Poultry</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-23.1±2‰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-29.1±2‰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9.5±2‰</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-27.3±3‰</w:t>
            </w:r>
          </w:p>
        </w:tc>
      </w:tr>
      <w:tr w:rsidR="000D5224" w:rsidTr="00702E5B">
        <w:trPr>
          <w:trHeight w:val="844"/>
        </w:trPr>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Marine Sources</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-11.7±4.5‰</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-17.7±4.5‰</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12.5±3‰</w:t>
            </w:r>
          </w:p>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803" w:type="dxa"/>
            <w:tcMar>
              <w:top w:w="100" w:type="dxa"/>
              <w:left w:w="100" w:type="dxa"/>
              <w:bottom w:w="100" w:type="dxa"/>
              <w:right w:w="100" w:type="dxa"/>
            </w:tcMar>
          </w:tcPr>
          <w:p w:rsidR="000D5224" w:rsidRDefault="00702E5B">
            <w:pPr>
              <w:widowControl w:v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-13.8±5.5‰</w:t>
            </w:r>
          </w:p>
        </w:tc>
      </w:tr>
    </w:tbl>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Tab.S3.2. Corrected isotopic food macronutrients values as employed in dietary modelling.</w:t>
      </w:r>
    </w:p>
    <w:p w:rsidR="00702E5B" w:rsidRDefault="00702E5B">
      <w:pPr>
        <w:spacing w:after="200" w:line="360" w:lineRule="auto"/>
        <w:jc w:val="both"/>
        <w:rPr>
          <w:rFonts w:ascii="Times New Roman" w:eastAsia="Times New Roman" w:hAnsi="Times New Roman" w:cs="Times New Roman"/>
          <w:sz w:val="24"/>
          <w:szCs w:val="24"/>
        </w:rPr>
      </w:pPr>
    </w:p>
    <w:p w:rsidR="00702E5B" w:rsidRDefault="00702E5B">
      <w:pPr>
        <w:spacing w:after="200" w:line="360" w:lineRule="auto"/>
        <w:jc w:val="both"/>
        <w:rPr>
          <w:rFonts w:ascii="Times New Roman" w:eastAsia="Times New Roman" w:hAnsi="Times New Roman" w:cs="Times New Roman"/>
          <w:sz w:val="24"/>
          <w:szCs w:val="24"/>
        </w:rPr>
      </w:pP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Macronutrient caloric concentration values were reported in Fernandes </w:t>
      </w:r>
      <w:r>
        <w:rPr>
          <w:rFonts w:ascii="Times New Roman" w:eastAsia="Times New Roman" w:hAnsi="Times New Roman" w:cs="Times New Roman"/>
          <w:i/>
          <w:sz w:val="24"/>
          <w:szCs w:val="24"/>
        </w:rPr>
        <w:t xml:space="preserve">et al. </w:t>
      </w:r>
      <w:r>
        <w:rPr>
          <w:rFonts w:ascii="Times New Roman" w:eastAsia="Times New Roman" w:hAnsi="Times New Roman" w:cs="Times New Roman"/>
          <w:sz w:val="24"/>
          <w:szCs w:val="24"/>
        </w:rPr>
        <w:t>(2015)</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{"citationID":"25ri1s9F","properties":{"formattedCitation":"\\super 5\\nosupersub{}","plainCitation":"5","noteIndex":0},"citationItems":[{"id":397,"uris":["http://zotero.org/users/8768602/items/IR4K8GJX"],"itemData":{"id":397,"type":"article-journal","abstract":"Objectives The island cemetery site of Ostorf (Germany) consists of individual human graves containing Funnel Beaker ceramics dating to the Early or Middle Neolithic. However, previous isotope and radiocarbon analysis demonstrated that the Ostorf individuals had a diet rich in freshwater fish. The present study was undertaken to quantitatively reconstruct the diet of the Ostorf population and establish if dietary habits are consistent with the traditional characterization of a Neolithic diet. Methods Quantitative diet reconstruction was achieved through a novel approach consisting of the use of the Bayesian mixing model Food Reconstruction Using Isotopic Transferred Signals (FRUITS) to model isotope measurements from multiple dietary proxies (δ13Ccollagen, δ15Ncollagen, δ13Cbioapatite, δ34Smethione, 14Ccollagen). The accuracy of model estimates was verified by comparing the agreement between observed and estimated human dietary radiocarbon reservoir effects. Results Quantitative diet reconstruction estimates confirm that the Ostorf individuals had a high protein intake due to the consumption of fish and terrestrial animal products. However, FRUITS estimates also show that plant foods represented a significant source of calories. Observed and estimated human dietary radiocarbon reservoir effects are in good agreement provided that the aquatic reservoir effect at Lake Ostorf is taken as reference. Conclusions The Ostorf population apparently adopted elements associated with a Neolithic culture but adapted to available local food resources and implemented a subsistence strategy that involved a large proportion of fish and terrestrial meat consumption. This case study exemplifies the diversity of subsistence strategies followed during the Neolithic. Am J Phys Anthropol 158:325–340, 2015. © 2015 Wiley Periodicals, Inc.","container-title":"American Journal of Physical Anthropology","DOI":"10.1002/ajpa.22788","ISSN":"1096-8644","issue":"2","language":"en","note":"_eprint: https://onlinelibrary.wiley.com/doi/pdf/10.1002/ajpa.22788","page":"325-340","source":"Wiley Online Library","title":"Quantitative diet reconstruction of a Neolithic population using a Bayesian mixing model (FRUITS): The case study of Ostorf (Germany)","title-short":"Quantitative diet reconstruction of a Neolithic population using a Bayesian mixing model (FRUITS)","volume":"158","author":[{"family":"Fernandes","given":"Ricardo"},{"family":"Grootes","given":"Pieter"},{"family":"Nadeau","given":"Marie-Josée"},{"family":"Nehlich","given":"Olaf"}],"issued":{"date-parts":[["2015"]]}}}],"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5</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but with doubled uncertainty values: Plants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cereals): protein: 10±5%; Lipids/Carbohydrates 90±5%, terrestrial animals: protein: 30±5%; Lipids/Carbohydrates 70±5%, and marine resources: protein: 65±10%; Lipids/Carbohydrates 35±10%. In the case of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plants, we considered the inclusion of pulses and set a higher protein concentration (protein: 15±10%; Lipids/Carbohydrates: 85±10%). The use of human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carbonate</w:t>
      </w:r>
      <w:r>
        <w:rPr>
          <w:rFonts w:ascii="Times New Roman" w:eastAsia="Times New Roman" w:hAnsi="Times New Roman" w:cs="Times New Roman"/>
          <w:sz w:val="24"/>
          <w:szCs w:val="24"/>
        </w:rPr>
        <w:t xml:space="preserve"> values for dietary modelling required the inclusion of a fictitious ‘Bulk’ food fraction since that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 xml:space="preserve">carbonate </w:t>
      </w:r>
      <w:r>
        <w:rPr>
          <w:rFonts w:ascii="Times New Roman" w:eastAsia="Times New Roman" w:hAnsi="Times New Roman" w:cs="Times New Roman"/>
          <w:sz w:val="24"/>
          <w:szCs w:val="24"/>
        </w:rPr>
        <w:t>reflects a dietary carbon mix</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{"citationID":"EBzVgc91","properties":{"formattedCitation":"\\super 9\\nosupersub{}","plainCitation":"9","noteIndex":0},"citationItems":[{"id":1502,"uris":["http://zotero.org/users/8768602/items/KD9YLB5R"],"itemData":{"id":1502,"type":"article-journal","abstract":"Carbon stable isotope ratios (δ13C), measured in human bone collagen (δ13Ccollagen) and bioapatite (δ13Cbioapatite), are commonly used indicators in ancient human diet reconstruction. The underlying assumption is that human tissues broadly reflect the δ13C signal of dietary food sources (δ13Cdiet) plus an isotopic offset. However, interpretation of results may be confounded by the differentiated routing of macronutrients (energy, that is carbohydrates and lipids, and protein) having associated different isotopic signals (δ13Cenergy, δ13Cprotein). Multiple regression analyses were conducted on data from controlled animal feeding experiments compiled by Froehle et al. (J Archaeol Sci 37:2662–2670, 2010). We derived a simple algebraic macronutrient-based model with δ13Cbioapatite010.1+ δ13Cdiet (‰) and δ13Ccollagen 04.8 + 0.74 δ13Cprotein + 0.26 δ13Cenergy (‰). While the established relationship for δ13Cbioapatite is similar to previously known results, the model also suggests that δ13Ccollagen signal contributions originate from surprisingly consistent proportions of protein and energy macronutrients. Given that feeding experiments explore extreme variations in the proportion of diet macronutrients, the applicability of the proposed model and its predictions were tested in a variety of well-known, wild animal and human, natural contexts. Possible biochemical mechanisms explaining these empirical results are discussed.","container-title":"Archaeological and Anthropological Sciences","DOI":"10.1007/s12520-012-0102-7","ISSN":"1866-9557, 1866-9565","issue":"4","journalAbbreviation":"Archaeol Anthropol Sci","language":"en","page":"291-301","source":"DOI.org (Crossref)","title":"Macronutrient-based model for dietary carbon routing in bone collagen and bioapatite","volume":"4","author":[{"family":"Fernandes","given":"Ricardo"},{"family":"Nadeau","given":"Marie-Josée"},{"family":"Grootes","given":"Pieter M."}],"issued":{"date-parts":[["2012",12]]}}}],"schema":"https://github.com/citation-style-language/schema/raw/master/csl-citation.json"}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9</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In the case of plant remains the bulk value is measured directly. However, for animal food groups a mass balance calculation was done to estimate the bulk values from the mean concentration values for macronutrients (Table. S3.2) and respective isotopic values (Table. S3.1).</w:t>
      </w: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Isotopic offsets between diet and human tissues plus dietary routing mechanisms were included in the Bayesian mixing model. Bone collagen δ</w:t>
      </w:r>
      <w:r>
        <w:rPr>
          <w:rFonts w:ascii="Times New Roman" w:eastAsia="Times New Roman" w:hAnsi="Times New Roman" w:cs="Times New Roman"/>
          <w:sz w:val="24"/>
          <w:szCs w:val="24"/>
          <w:vertAlign w:val="superscript"/>
        </w:rPr>
        <w:t>15</w:t>
      </w:r>
      <w:r>
        <w:rPr>
          <w:rFonts w:ascii="Times New Roman" w:eastAsia="Times New Roman" w:hAnsi="Times New Roman" w:cs="Times New Roman"/>
          <w:sz w:val="24"/>
          <w:szCs w:val="24"/>
        </w:rPr>
        <w:t>N was assumed to derive entirely from dietary protein with an isotopic offset of 5.5±0.5‰</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{"citationID":"ss4Ll0cL","properties":{"formattedCitation":"\\super 5\\nosupersub{}","plainCitation":"5","noteIndex":0},"citationItems":[{"id":397,"uris":["http://zotero.org/users/8768602/items/IR4K8GJX"],"itemData":{"id":397,"type":"article-journal","abstract":"Objectives The island cemetery site of Ostorf (Germany) consists of individual human graves containing Funnel Beaker ceramics dating to the Early or Middle Neolithic. However, previous isotope and radiocarbon analysis demonstrated that the Ostorf individuals had a diet rich in freshwater fish. The present study was undertaken to quantitatively reconstruct the diet of the Ostorf population and establish if dietary habits are consistent with the traditional characterization of a Neolithic diet. Methods Quantitative diet reconstruction was achieved through a novel approach consisting of the use of the Bayesian mixing model Food Reconstruction Using Isotopic Transferred Signals (FRUITS) to model isotope measurements from multiple dietary proxies (δ13Ccollagen, δ15Ncollagen, δ13Cbioapatite, δ34Smethione, 14Ccollagen). The accuracy of model estimates was verified by comparing the agreement between observed and estimated human dietary radiocarbon reservoir effects. Results Quantitative diet reconstruction estimates confirm that the Ostorf individuals had a high protein intake due to the consumption of fish and terrestrial animal products. However, FRUITS estimates also show that plant foods represented a significant source of calories. Observed and estimated human dietary radiocarbon reservoir effects are in good agreement provided that the aquatic reservoir effect at Lake Ostorf is taken as reference. Conclusions The Ostorf population apparently adopted elements associated with a Neolithic culture but adapted to available local food resources and implemented a subsistence strategy that involved a large proportion of fish and terrestrial meat consumption. This case study exemplifies the diversity of subsistence strategies followed during the Neolithic. Am J Phys Anthropol 158:325–340, 2015. © 2015 Wiley Periodicals, Inc.","container-title":"American Journal of Physical Anthropology","DOI":"10.1002/ajpa.22788","ISSN":"1096-8644","issue":"2","language":"en","note":"_eprint: https://onlinelibrary.wiley.com/doi/pdf/10.1002/ajpa.22788","page":"325-340","source":"Wiley Online Library","title":"Quantitative diet reconstruction of a Neolithic population using a Bayesian mixing model (FRUITS): The case study of Ostorf (Germany)","title-short":"Quantitative diet reconstruction of a Neolithic population using a Bayesian mixing model (FRUITS)","volume":"158","author":[{"family":"Fernandes","given":"Ricardo"},{"family":"Grootes","given":"Pieter"},{"family":"Nadeau","given":"Marie-Josée"},{"family":"Nehlich","given":"Olaf"}],"issued":{"date-parts":[["2015"]]}}}],"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5</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For bone collagen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 xml:space="preserve">C we set an offset </w:t>
      </w:r>
      <w:r w:rsidR="00E24BFD">
        <w:rPr>
          <w:rFonts w:ascii="Times New Roman" w:eastAsia="Times New Roman" w:hAnsi="Times New Roman" w:cs="Times New Roman"/>
          <w:sz w:val="24"/>
          <w:szCs w:val="24"/>
        </w:rPr>
        <w:t>of 4</w:t>
      </w:r>
      <w:r>
        <w:rPr>
          <w:rFonts w:ascii="Times New Roman" w:eastAsia="Times New Roman" w:hAnsi="Times New Roman" w:cs="Times New Roman"/>
          <w:sz w:val="24"/>
          <w:szCs w:val="24"/>
        </w:rPr>
        <w:t>.8±0.5‰ towards food values</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{"citationID":"SpOr4CKx","properties":{"formattedCitation":"\\super 9\\nosupersub{}","plainCitation":"9","noteIndex":0},"citationItems":[{"id":1502,"uris":["http://zotero.org/users/8768602/items/KD9YLB5R"],"itemData":{"id":1502,"type":"article-journal","abstract":"Carbon stable isotope ratios (δ13C), measured in human bone collagen (δ13Ccollagen) and bioapatite (δ13Cbioapatite), are commonly used indicators in ancient human diet reconstruction. The underlying assumption is that human tissues broadly reflect the δ13C signal of dietary food sources (δ13Cdiet) plus an isotopic offset. However, interpretation of results may be confounded by the differentiated routing of macronutrients (energy, that is carbohydrates and lipids, and protein) having associated different isotopic signals (δ13Cenergy, δ13Cprotein). Multiple regression analyses were conducted on data from controlled animal feeding experiments compiled by Froehle et al. (J Archaeol Sci 37:2662–2670, 2010). We derived a simple algebraic macronutrient-based model with δ13Cbioapatite010.1+ δ13Cdiet (‰) and δ13Ccollagen 04.8 + 0.74 δ13Cprotein + 0.26 δ13Cenergy (‰). While the established relationship for δ13Cbioapatite is similar to previously known results, the model also suggests that δ13Ccollagen signal contributions originate from surprisingly consistent proportions of protein and energy macronutrients. Given that feeding experiments explore extreme variations in the proportion of diet macronutrients, the applicability of the proposed model and its predictions were tested in a variety of well-known, wild animal and human, natural contexts. Possible biochemical mechanisms explaining these empirical results are discussed.","container-title":"Archaeological and Anthropological Sciences","DOI":"10.1007/s12520-012-0102-7","ISSN":"1866-9557, 1866-9565","issue":"4","journalAbbreviation":"Archaeol Anthropol Sci","language":"en","page":"291-301","source":"DOI.org (Crossref)","title":"Macronutrient-based model for dietary carbon routing in bone collagen and bioapatite","volume":"4","author":[{"family":"Fernandes","given":"Ricardo"},{"family":"Nadeau","given":"Marie-Josée"},{"family":"Grootes","given":"Pieter M."}],"issued":{"date-parts":[["2012",12]]}}}],"schema":"https://github.com/citation-style-language/schema/raw/master/csl-citation.json"}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9</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Moreover, we considered that the isotopic signal was routed: 74±4% from dietary protein and 26±4% from lipids/carbohydrates</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{"citationID":"cdo3PTFH","properties":{"formattedCitation":"\\super 9\\nosupersub{}","plainCitation":"9","noteIndex":0},"citationItems":[{"id":1502,"uris":["http://zotero.org/users/8768602/items/KD9YLB5R"],"itemData":{"id":1502,"type":"article-journal","abstract":"Carbon stable isotope ratios (δ13C), measured in human bone collagen (δ13Ccollagen) and bioapatite (δ13Cbioapatite), are commonly used indicators in ancient human diet reconstruction. The underlying assumption is that human tissues broadly reflect the δ13C signal of dietary food sources (δ13Cdiet) plus an isotopic offset. However, interpretation of results may be confounded by the differentiated routing of macronutrients (energy, that is carbohydrates and lipids, and protein) having associated different isotopic signals (δ13Cenergy, δ13Cprotein). Multiple regression analyses were conducted on data from controlled animal feeding experiments compiled by Froehle et al. (J Archaeol Sci 37:2662–2670, 2010). We derived a simple algebraic macronutrient-based model with δ13Cbioapatite010.1+ δ13Cdiet (‰) and δ13Ccollagen 04.8 + 0.74 δ13Cprotein + 0.26 δ13Cenergy (‰). While the established relationship for δ13Cbioapatite is similar to previously known results, the model also suggests that δ13Ccollagen signal contributions originate from surprisingly consistent proportions of protein and energy macronutrients. Given that feeding experiments explore extreme variations in the proportion of diet macronutrients, the applicability of the proposed model and its predictions were tested in a variety of well-known, wild animal and human, natural contexts. Possible biochemical mechanisms explaining these empirical results are discussed.","container-title":"Archaeological and Anthropological Sciences","DOI":"10.1007/s12520-012-0102-7","ISSN":"1866-9557, 1866-9565","issue":"4","journalAbbreviation":"Archaeol Anthropol Sci","language":"en","page":"291-301","source":"DOI.org (Crossref)","title":"Macronutrient-based model for dietary carbon routing in bone collagen and bioapatite","volume":"4","author":[{"family":"Fernandes","given":"Ricardo"},{"family":"Nadeau","given":"Marie-Josée"},{"family":"Grootes","given":"Pieter M."}],"issued":{"date-parts":[["2012",12]]}}}],"schema":"https://github.com/citation-style-language/schema/raw/master/csl-citation.json"}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9</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For bone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sidRPr="00702E5B">
        <w:rPr>
          <w:rFonts w:ascii="Times New Roman" w:eastAsia="Times New Roman" w:hAnsi="Times New Roman" w:cs="Times New Roman"/>
          <w:sz w:val="24"/>
          <w:szCs w:val="24"/>
          <w:vertAlign w:val="subscript"/>
        </w:rPr>
        <w:t>carbonate</w:t>
      </w:r>
      <w:r>
        <w:rPr>
          <w:rFonts w:ascii="Times New Roman" w:eastAsia="Times New Roman" w:hAnsi="Times New Roman" w:cs="Times New Roman"/>
          <w:sz w:val="24"/>
          <w:szCs w:val="24"/>
        </w:rPr>
        <w:t>, we employed an offset of 10.1±0.5‰ and the signal was considered to derive entirely from the ‘Bulk’ component</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{"citationID":"mQEMXVUX","properties":{"formattedCitation":"\\super 9\\nosupersub{}","plainCitation":"9","noteIndex":0},"citationItems":[{"id":1502,"uris":["http://zotero.org/users/8768602/items/KD9YLB5R"],"itemData":{"id":1502,"type":"article-journal","abstract":"Carbon stable isotope ratios (δ13C), measured in human bone collagen (δ13Ccollagen) and bioapatite (δ13Cbioapatite), are commonly used indicators in ancient human diet reconstruction. The underlying assumption is that human tissues broadly reflect the δ13C signal of dietary food sources (δ13Cdiet) plus an isotopic offset. However, interpretation of results may be confounded by the differentiated routing of macronutrients (energy, that is carbohydrates and lipids, and protein) having associated different isotopic signals (δ13Cenergy, δ13Cprotein). Multiple regression analyses were conducted on data from controlled animal feeding experiments compiled by Froehle et al. (J Archaeol Sci 37:2662–2670, 2010). We derived a simple algebraic macronutrient-based model with δ13Cbioapatite010.1+ δ13Cdiet (‰) and δ13Ccollagen 04.8 + 0.74 δ13Cprotein + 0.26 δ13Cenergy (‰). While the established relationship for δ13Cbioapatite is similar to previously known results, the model also suggests that δ13Ccollagen signal contributions originate from surprisingly consistent proportions of protein and energy macronutrients. Given that feeding experiments explore extreme variations in the proportion of diet macronutrients, the applicability of the proposed model and its predictions were tested in a variety of well-known, wild animal and human, natural contexts. Possible biochemical mechanisms explaining these empirical results are discussed.","container-title":"Archaeological and Anthropological Sciences","DOI":"10.1007/s12520-012-0102-7","ISSN":"1866-9557, 1866-9565","issue":"4","journalAbbreviation":"Archaeol Anthropol Sci","language":"en","page":"291-301","source":"DOI.org (Crossref)","title":"Macronutrient-based model for dietary carbon routing in bone collagen and bioapatite","volume":"4","author":[{"family":"Fernandes","given":"Ricardo"},{"family":"Nadeau","given":"Marie-Josée"},{"family":"Grootes","given":"Pieter M."}],"issued":{"date-parts":[["2012",12]]}}}],"schema":"https://github.com/citation-style-language/schema/raw/master/csl-citation.json"}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9</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improve the resolution of dietary estimates we employed prior constraints</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{"citationID":"PbkGz3Xb","properties":{"formattedCitation":"\\super 1,10\\nosupersub{}","plainCitation":"1,10","noteIndex":0},"citationItems":[{"id":10860,"uris":["http://zotero.org/users/8768602/items/AEIV2ZXW"],"itemData":{"id":10860,"type":"article-journal","abstract":", \nThe effects of the 4.2 kya climatic event on northern Mesopotamia have been the subject of significant scholarly debate, with the notion of a megadrought that forced local populations to migrate attracting particular attention. Here, the authors analyse stable carbon (δ13C) and nitrogen (δ15N) isotopes in human tooth and bone samples to assess trends in subsistence practice at three sites in Syria before, during and after the presumed megadrought event. Despite the proximity of the sites, isotopic differences between them are more significant than diachronic change. Combined with other archaeological evidence, these results indicate a continuity in subsistence patterns, with no indication of disruption associated with the 4.2 kya event.","container-title":"Antiquity","DOI":"10.15184/aqy.2021.117","ISSN":"0003-598X, 1745-1744","issue":"383","language":"en","note":"number: 383\npublisher: Cambridge University Press","page":"1145-1160","source":"Cambridge University Press","title":"Much ado about nothing: assessing the impact of the 4.2 kya event on human subsistence patterns in northern Mesopotamia using stable isotope analysis","title-short":"Much ado about nothing","volume":"95","author":[{"family":"Sołtysiak","given":"Arkadiusz"},{"family":"Fernandes","given":"Ricardo"}],"issued":{"date-parts":[["2021",10]]}}},{"id":12942,"uris":["http://zotero.org/users/8768602/items/4WZPLKTH"],"itemData":{"id":12942,"type":"article-journal","abstract":"Here we present the Compendium Isotoporum Medii Aevi (CIMA), an open-access database gathering more than 50,000 isotopic measurements for bioarchaeological samples located within Europe and its margins, and dating between 500 and 1500 CE. This multi-isotope (δ13C, δ15N, δ34S, δ18O, and 87Sr/86Sr) archive of measurements on human, animal, and plant archaeological remains also includes a variety of supporting information that offer, for instance, a taxonomic characterization of the samples, their location, and chronology, in addition to data on social, religious, and political contexts. Such a dataset can be used to identify data gaps for future research and to address multiple research questions, including those related with studies on medieval human lifeways (i.e. human subsistence, spatial mobility), characterization of paleo-environmental and -climatic conditions, and on plant and animal agricultural management practices. Brief examples of such applications are given here and we also discuss how the integration of large volumes of isotopic data with other types of archaeological and historical data can improve our knowledge of medieval Europe.","container-title":"Scientific Data","DOI":"10.1038/s41597-022-01462-8","ISSN":"2052-4463","issue":"1","journalAbbreviation":"Sci Data","language":"en","license":"2022 The Author(s)","note":"number: 1\npublisher: Nature Publishing Group","page":"354","source":"www.nature.com","title":"Presenting the Compendium Isotoporum Medii Aevi, a Multi-Isotope Database for Medieval Europe","volume":"9","author":[{"family":"Cocozza","given":"Carlo"},{"family":"Cirelli","given":"Enrico"},{"family":"Groß","given":"Marcus"},{"family":"Teegen","given":"Wolf-Rüdiger"},{"family":"Fernandes","given":"Ricardo"}],"issued":{"date-parts":[["2022",6,21]]}}}],"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1,10</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by relying on non-isotopic dietary evidence. Following </w:t>
      </w:r>
      <w:proofErr w:type="spellStart"/>
      <w:r>
        <w:rPr>
          <w:rFonts w:ascii="Times New Roman" w:eastAsia="Times New Roman" w:hAnsi="Times New Roman" w:cs="Times New Roman"/>
          <w:sz w:val="24"/>
          <w:szCs w:val="24"/>
        </w:rPr>
        <w:t>Ruas</w:t>
      </w:r>
      <w:proofErr w:type="spellEnd"/>
      <w:r>
        <w:rPr>
          <w:rFonts w:ascii="Times New Roman" w:eastAsia="Times New Roman" w:hAnsi="Times New Roman" w:cs="Times New Roman"/>
          <w:sz w:val="24"/>
          <w:szCs w:val="24"/>
        </w:rPr>
        <w:t xml:space="preserve"> (2012)</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{"citationID":"dCrBSeQW","properties":{"formattedCitation":"\\super 11\\nosupersub{}","plainCitation":"11","noteIndex":0},"citationItems":[{"id":377,"uris":["http://zotero.org/users/8768602/items/5PZN9XJQ"],"itemData":{"id":377,"type":"paper-conference","container-title":"Fiorentino ville désertée nel contesto della Capitanata medievale (Ricerche 1982-1993)","DOI":"10.1400/209868","event-place":"Roma","language":"en","note":"publisher: École française de Rome","page":"541-565","publisher":"École Française de Rome","publisher-place":"Roma","source":"www.torrossa.com","title":"Cultures et moissons à Fiorentino : étude des semences carbonisées","title-short":"Cultures et moissons à Fiorentino","URL":"https://www.torrossa.com/en/resources/an/2639309","author":[{"family":"Ruas","given":"Marie-Pierre"}],"editor":[{"family":"Calò Mariani","given":"Maria Stella"},{"family":"Piponnier","given":"Françoise"},{"family":"Beck","given":"Patrice"},{"family":"Laganara","given":"Caterina"}],"accessed":{"date-parts":[["2021",11,16]]},"issued":{"date-parts":[["2012"]]}}}],"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11</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Favia</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(2014)</w:t>
      </w:r>
      <w:r w:rsidR="009572FF">
        <w:rPr>
          <w:rFonts w:ascii="Times New Roman" w:eastAsia="Times New Roman" w:hAnsi="Times New Roman" w:cs="Times New Roman"/>
          <w:sz w:val="24"/>
          <w:szCs w:val="24"/>
        </w:rPr>
        <w:fldChar w:fldCharType="begin"/>
      </w:r>
      <w:r w:rsidR="009572FF">
        <w:rPr>
          <w:rFonts w:ascii="Times New Roman" w:eastAsia="Times New Roman" w:hAnsi="Times New Roman" w:cs="Times New Roman"/>
          <w:sz w:val="24"/>
          <w:szCs w:val="24"/>
        </w:rPr>
        <w:instrText xml:space="preserve"> ADDIN ZOTERO_ITEM CSL_CITATION {"citationID":"yyI0MKKE","properties":{"formattedCitation":"\\super 12\\nosupersub{}","plainCitation":"12","noteIndex":0},"citationItems":[{"id":10985,"uris":["http://zotero.org/users/8768602/items/C346RSZX"],"itemData":{"id":10985,"type":"article-journal","container-title":"Facta. A Journal of Late Roman, Medieval and Post-Medieval Material Culture Studies","page":"25-56","title":"Modelli di trattamento degli alimenti in un contesto castrense medievale: la cucina e la dispensa della rocca di Montecorvino","volume":"8","author":[{"family":"Favia","given":"Pasquale"},{"family":"Corvino","given":"Cinzia"},{"family":"De Venuto","given":"Giovanni"},{"family":"Maruotti","given":"Marco"},{"family":"Mucciolo","given":"Severina"},{"family":"Valenzano","given":"Vincenzo"}],"issued":{"date-parts":[["2014"]]}}}],"schema":"https://github.com/citation-style-language/schema/raw/master/csl-citation.json"} </w:instrText>
      </w:r>
      <w:r w:rsidR="009572FF">
        <w:rPr>
          <w:rFonts w:ascii="Times New Roman" w:eastAsia="Times New Roman" w:hAnsi="Times New Roman" w:cs="Times New Roman"/>
          <w:sz w:val="24"/>
          <w:szCs w:val="24"/>
        </w:rPr>
        <w:fldChar w:fldCharType="separate"/>
      </w:r>
      <w:r w:rsidR="009572FF" w:rsidRPr="009572FF">
        <w:rPr>
          <w:rFonts w:ascii="Times New Roman" w:hAnsi="Times New Roman" w:cs="Times New Roman"/>
          <w:sz w:val="24"/>
          <w:szCs w:val="24"/>
          <w:vertAlign w:val="superscript"/>
        </w:rPr>
        <w:t>12</w:t>
      </w:r>
      <w:r w:rsidR="009572F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we assumed that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plants were consumed in larger amounts than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plants. We also considered that during the Middle Ages, starches were the staple food for most southern Italian populations</w:t>
      </w:r>
      <w:r w:rsidR="00E24BFD">
        <w:rPr>
          <w:rFonts w:ascii="Times New Roman" w:eastAsia="Times New Roman" w:hAnsi="Times New Roman" w:cs="Times New Roman"/>
          <w:sz w:val="24"/>
          <w:szCs w:val="24"/>
        </w:rPr>
        <w:fldChar w:fldCharType="begin"/>
      </w:r>
      <w:r w:rsidR="00E24BFD">
        <w:rPr>
          <w:rFonts w:ascii="Times New Roman" w:eastAsia="Times New Roman" w:hAnsi="Times New Roman" w:cs="Times New Roman"/>
          <w:sz w:val="24"/>
          <w:szCs w:val="24"/>
        </w:rPr>
        <w:instrText xml:space="preserve"> ADDIN ZOTERO_ITEM CSL_CITATION {"citationID":"QymwCcRX","properties":{"formattedCitation":"\\super 3\\nosupersub{}","plainCitation":"3","noteIndex":0},"citationItems":[{"id":123,"uris":["http://zotero.org/users/8768602/items/KCLV7K73"],"itemData":{"id":123,"type":"book","collection-title":"Arts and Traditions of the Table: Perspectives on Culinary History","event-place":"New York","publisher":"Columbia Univ Press","publisher-place":"New York","title":"Medieval Tastes. Food, Cooking, and the Table","author":[{"family":"Montanari","given":"Massimo"}],"translator":[{"family":"Brombert","given":"Beth A."}],"issued":{"date-parts":[["2012"]]}}}],"schema":"https://github.com/citation-style-language/schema/raw/master/csl-citation.json"} </w:instrText>
      </w:r>
      <w:r w:rsidR="00E24BFD">
        <w:rPr>
          <w:rFonts w:ascii="Times New Roman" w:eastAsia="Times New Roman" w:hAnsi="Times New Roman" w:cs="Times New Roman"/>
          <w:sz w:val="24"/>
          <w:szCs w:val="24"/>
        </w:rPr>
        <w:fldChar w:fldCharType="separate"/>
      </w:r>
      <w:r w:rsidR="00E24BFD" w:rsidRPr="00E24BFD">
        <w:rPr>
          <w:rFonts w:ascii="Times New Roman" w:hAnsi="Times New Roman" w:cs="Times New Roman"/>
          <w:sz w:val="24"/>
          <w:szCs w:val="24"/>
          <w:vertAlign w:val="superscript"/>
        </w:rPr>
        <w:t>3</w:t>
      </w:r>
      <w:r w:rsidR="00E24BF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and therefore we set the following prior information: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plants +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cereals &gt; 57% of the caloric contribution. This percentage was calculated using as a reference the mean caloric contribution from starches consumed in Mediterranean countries between 1960–1965 (table 14.2 reported in Garnsey &amp; </w:t>
      </w:r>
      <w:proofErr w:type="spellStart"/>
      <w:r>
        <w:rPr>
          <w:rFonts w:ascii="Times New Roman" w:eastAsia="Times New Roman" w:hAnsi="Times New Roman" w:cs="Times New Roman"/>
          <w:sz w:val="24"/>
          <w:szCs w:val="24"/>
        </w:rPr>
        <w:t>Scheidel</w:t>
      </w:r>
      <w:proofErr w:type="spellEnd"/>
      <w:r>
        <w:rPr>
          <w:rFonts w:ascii="Times New Roman" w:eastAsia="Times New Roman" w:hAnsi="Times New Roman" w:cs="Times New Roman"/>
          <w:sz w:val="24"/>
          <w:szCs w:val="24"/>
        </w:rPr>
        <w:t xml:space="preserve"> 1998</w:t>
      </w:r>
      <w:r w:rsidR="00E24BFD">
        <w:rPr>
          <w:rFonts w:ascii="Times New Roman" w:eastAsia="Times New Roman" w:hAnsi="Times New Roman" w:cs="Times New Roman"/>
          <w:sz w:val="24"/>
          <w:szCs w:val="24"/>
        </w:rPr>
        <w:fldChar w:fldCharType="begin"/>
      </w:r>
      <w:r w:rsidR="00E24BFD">
        <w:rPr>
          <w:rFonts w:ascii="Times New Roman" w:eastAsia="Times New Roman" w:hAnsi="Times New Roman" w:cs="Times New Roman"/>
          <w:sz w:val="24"/>
          <w:szCs w:val="24"/>
        </w:rPr>
        <w:instrText xml:space="preserve"> ADDIN ZOTERO_ITEM CSL_CITATION {"citationID":"msIYtc5Z","properties":{"formattedCitation":"\\super 13\\nosupersub{}","plainCitation":"13","noteIndex":0},"citationItems":[{"id":1537,"uris":["http://zotero.org/users/8768602/items/45MJMMY6"],"itemData":{"id":1537,"type":"book","event-place":"Cambridge","ISBN":"978-0-521-59147-8","language":"Inglese","number-of-pages":"356","publisher":"Cambridge University Press","publisher-place":"Cambridge","source":"Amazon","title":"Cities, Peasants and Food in Classical Antiquity: Essays in Social and Economic History","title-short":"Cities, Peasants and Food in Classical Antiquity","author":[{"family":"Garnsey","given":"Peter"},{"family":"Scheidel","given":"Walter"}],"issued":{"date-parts":[["1998"]]}}}],"schema":"https://github.com/citation-style-language/schema/raw/master/csl-citation.json"} </w:instrText>
      </w:r>
      <w:r w:rsidR="00E24BFD">
        <w:rPr>
          <w:rFonts w:ascii="Times New Roman" w:eastAsia="Times New Roman" w:hAnsi="Times New Roman" w:cs="Times New Roman"/>
          <w:sz w:val="24"/>
          <w:szCs w:val="24"/>
        </w:rPr>
        <w:fldChar w:fldCharType="separate"/>
      </w:r>
      <w:r w:rsidR="00E24BFD" w:rsidRPr="00E24BFD">
        <w:rPr>
          <w:rFonts w:ascii="Times New Roman" w:hAnsi="Times New Roman" w:cs="Times New Roman"/>
          <w:sz w:val="24"/>
          <w:szCs w:val="24"/>
          <w:vertAlign w:val="superscript"/>
        </w:rPr>
        <w:t>13</w:t>
      </w:r>
      <w:r w:rsidR="00E24BF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Furthermore, using the same principle, we assumed that combined animal sources were less consumed than starches.</w:t>
      </w:r>
    </w:p>
    <w:p w:rsidR="000D5224" w:rsidRDefault="00702E5B">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Zooarchaeological studies for our research region</w:t>
      </w:r>
      <w:r w:rsidR="00E24BFD">
        <w:rPr>
          <w:rFonts w:ascii="Times New Roman" w:eastAsia="Times New Roman" w:hAnsi="Times New Roman" w:cs="Times New Roman"/>
          <w:sz w:val="24"/>
          <w:szCs w:val="24"/>
        </w:rPr>
        <w:fldChar w:fldCharType="begin"/>
      </w:r>
      <w:r w:rsidR="00E24BFD">
        <w:rPr>
          <w:rFonts w:ascii="Times New Roman" w:eastAsia="Times New Roman" w:hAnsi="Times New Roman" w:cs="Times New Roman"/>
          <w:sz w:val="24"/>
          <w:szCs w:val="24"/>
        </w:rPr>
        <w:instrText xml:space="preserve"> ADDIN ZOTERO_ITEM CSL_CITATION {"citationID":"X5AWnTkT","properties":{"formattedCitation":"\\super 12,14\\uc0\\u8211{}20\\nosupersub{}","plainCitation":"12,14–20","noteIndex":0},"citationItems":[{"id":10985,"uris":["http://zotero.org/users/8768602/items/C346RSZX"],"itemData":{"id":10985,"type":"article-journal","container-title":"Facta. A Journal of Late Roman, Medieval and Post-Medieval Material Culture Studies","page":"25-56","title":"Modelli di trattamento degli alimenti in un contesto castrense medievale: la cucina e la dispensa della rocca di Montecorvino","volume":"8","author":[{"family":"Favia","given":"Pasquale"},{"family":"Corvino","given":"Cinzia"},{"family":"De Venuto","given":"Giovanni"},{"family":"Maruotti","given":"Marco"},{"family":"Mucciolo","given":"Severina"},{"family":"Valenzano","given":"Vincenzo"}],"issued":{"date-parts":[["2014"]]}}},{"id":384,"uris":["http://zotero.org/users/8768602/items/KZE83JBH"],"itemData":{"id":384,"type":"chapter","container-title":"La Capitanata e l’Italia meridionale nel secolo XI da Bisanzio ai Normanni","event-place":"Bari","language":"it","page":"279-285","publisher":"Edipuglia","publisher-place":"Bari","source":"Zotero","title":"Lo sfruttamento della risorsa animale in Puglia tra il X e lʼXI secolo: il contributo della ricerca archeozoologica","author":[{"family":"Buglione","given":"Antonietta"},{"family":"De Venuto","given":"Giovanni"}],"editor":[{"family":"Favia","given":"Pasquale"},{"family":"De Venuto","given":"Giovanni"}],"issued":{"date-parts":[["2011"]]}}},{"id":386,"uris":["http://zotero.org/users/8768602/items/S6FWDP7V"],"itemData":{"id":386,"type":"book","event-place":"Bari","ISBN":"88-7228-712-X","publisher":"Edipuglia","publisher-place":"Bari","title":"Allevamento, ambiente ed alimentazione nella Capitanata medievale: archeozoologia e archeologia globale dei paesaggi","author":[{"family":"De Venuto","given":"Giovanni"}],"issued":{"date-parts":[["2013"]]}}},{"id":612,"uris":["http://zotero.org/users/8768602/items/62MEK6PR"],"itemData":{"id":612,"type":"article-journal","container-title":"Post Classical Archaeologies","page":"117-138","title":"Carni, lane e pellame nell’Italia del medio e basso versante adriatico, tra X e XV secolo","volume":"3","author":[{"family":"De Venuto","given":"Giovanni"}],"issued":{"date-parts":[["2013"]]}}},{"id":382,"uris":["http://zotero.org/users/8768602/items/XHDZ93HT"],"itemData":{"id":382,"type":"chapter","container-title":"Vie degli Animali, Vie degli Uomini. Transumanza ed altri Spostamenti di Animali nell’Europa Tardoantica e Medievale","event-place":"Bari","page":"69-81","publisher":"Edipuglia","publisher-place":"Bari","title":"Contributo alla ricostruzione dei caratteri dell’allevamento transumante ovino tra Abruzzo e Tavoliere di Puglia in età medievale","author":[{"family":"De Venuto","given":"Giovanni"}],"editor":[{"family":"Volpe","given":"Giuliano"},{"family":"Buglione","given":"Antonietta"},{"family":"De Venuto","given":"Giovanni"}],"issued":{"date-parts":[["2010"]]}}},{"id":381,"uris":["http://zotero.org/users/8768602/items/3BPB6WK5"],"itemData":{"id":381,"type":"paper-conference","container-title":"Atti del 5° Convegno Nazionale di Archeozoologia, Rovereto, 10-12 Novembre 2006","event-place":"Rovereto","publisher":"Pubblicazione del Museo Civico di Rovereto","publisher-place":"Rovereto","title":"Forme dell’allevamento suino in Puglia in età medievale: il dato archeozoologico","author":[{"family":"De Venuto","given":"Giovanni"}],"editor":[{"family":"Tagliacozzo","given":"Antonio"}],"issued":{"date-parts":[["2010"]]}}},{"id":380,"uris":["http://zotero.org/users/8768602/items/G48XHZXC"],"itemData":{"id":380,"type":"chapter","container-title":"Bestial Mirrors. Using Animals to Construct Human Identities in Medieval Europe","event-place":"Wien","language":"en","page":"55-61","publisher":"VIAS","publisher-place":"Wien","source":"Zotero","title":"To Eat and to Be in Medieval Southern Italy: The Zooarchaeological Contribution from Religious, Rural and Fortified Sites","author":[{"family":"De Venuto","given":"Giovanni"}],"editor":[{"family":"Pluskowski","given":"Aleksander"},{"family":"Kunst","given":"Günther-Karl"},{"family":"Kucera","given":"Matthias"},{"family":"Bietak","given":"Manfred"},{"family":"Hein","given":"Irmgard"}],"issued":{"date-parts":[["2010"]]}}},{"id":385,"uris":["http://zotero.org/users/8768602/items/K2XJRSCV"],"itemData":{"id":385,"type":"chapter","container-title":"Breaking and shaping beastly bodies: animals as material culture in the Middle Ages","event-place":"Oxford","language":"en","page":"217-234","publisher":"Oxbow","publisher-place":"Oxford","source":"www.academia.edu","title":"Animals and Economic Patterns in Medieval Apulia (South Italy): Preliminary Findings","title-short":"Animals and Economic Patterns in Medieval Apulia (South Italy)","URL":"https://www.academia.edu/10632973/Animals_and_Economic_Patterns_in_Medieval_Apulia_South_Italy_Preliminary_Findings","author":[{"family":"De Venuto","given":"Giovanni"}],"editor":[{"family":"Pluskowski","given":"Aleksander"}],"accessed":{"date-parts":[["2021",11,16]]},"issued":{"date-parts":[["2007"]]}}}],"schema":"https://github.com/citation-style-language/schema/raw/master/csl-citation.json"} </w:instrText>
      </w:r>
      <w:r w:rsidR="00E24BFD">
        <w:rPr>
          <w:rFonts w:ascii="Times New Roman" w:eastAsia="Times New Roman" w:hAnsi="Times New Roman" w:cs="Times New Roman"/>
          <w:sz w:val="24"/>
          <w:szCs w:val="24"/>
        </w:rPr>
        <w:fldChar w:fldCharType="separate"/>
      </w:r>
      <w:r w:rsidR="00E24BFD" w:rsidRPr="00E24BFD">
        <w:rPr>
          <w:rFonts w:ascii="Times New Roman" w:hAnsi="Times New Roman" w:cs="Times New Roman"/>
          <w:sz w:val="24"/>
          <w:szCs w:val="24"/>
          <w:vertAlign w:val="superscript"/>
        </w:rPr>
        <w:t>12,14–20</w:t>
      </w:r>
      <w:r w:rsidR="00E24BF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show pigs were more consumed than ovicaprids. Cattle bones were overall less represented than the previous taxa and this is likely an indication that meat from this animal was rarely consumed. No indication is given on cow milk and dairy products, but it can be assumed that ovicaprid milk was considered safer</w:t>
      </w:r>
      <w:r w:rsidR="00E24BFD">
        <w:rPr>
          <w:rFonts w:ascii="Times New Roman" w:eastAsia="Times New Roman" w:hAnsi="Times New Roman" w:cs="Times New Roman"/>
          <w:sz w:val="24"/>
          <w:szCs w:val="24"/>
        </w:rPr>
        <w:fldChar w:fldCharType="begin"/>
      </w:r>
      <w:r w:rsidR="00E24BFD">
        <w:rPr>
          <w:rFonts w:ascii="Times New Roman" w:eastAsia="Times New Roman" w:hAnsi="Times New Roman" w:cs="Times New Roman"/>
          <w:sz w:val="24"/>
          <w:szCs w:val="24"/>
        </w:rPr>
        <w:instrText xml:space="preserve"> ADDIN ZOTERO_ITEM CSL_CITATION {"citationID":"ivCYZjhm","properties":{"formattedCitation":"\\super 21\\nosupersub{}","plainCitation":"21","noteIndex":0},"citationItems":[{"id":11019,"uris":["http://zotero.org/users/8768602/items/RESDK8ND"],"itemData":{"id":11019,"type":"article-journal","abstract":"Although milk and dairy products are important components of a healthy diet, if consumed unpasteurized, they also can present a health hazard due to possible contamination with pathogenic bacteria. These bacteria can originate even from clinically healthy animals from which milk is derived or from environmental contamination occurring during collection and storage of milk. The decreased frequency of bovine carriage of certain zoonotic pathogens and improved milking hygiene have contributed considerably to decreased contamination of milk but have not, and cannot, fully eliminate the risk of milkborne disease. Pasteurization is the most effective method of enhancing the microbiological safety of milk. The consumption of milk that is not pasteurized increases the risk of contracting disease from a foodstuff that is otherwise very nutritious and healthy. Despite concerns to the contrary, pasteurization does not change the nutritional value of milk. Understanding the science behind this controversial and highly debated topic will provide public health care workers the information needed to discern fact from fiction and will provide a tool to enhance communication with clients in an effort to reduce the incidence of infections associated with the consumption of unpasteurized milk and dairy products.","container-title":"Clinical Infectious Diseases","DOI":"10.1086/595007","ISSN":"1058-4838","issue":"1","journalAbbreviation":"Clinical Infectious Diseases","note":"number: 1","page":"93-100","source":"Silverchair","title":"Unpasteurized Milk: A Continued Public Health Threat","title-short":"Unpasteurized Milk","volume":"48","author":[{"family":"Angulo","given":"Frederick J."},{"family":"LeJeune","given":"Jeffrey T."},{"family":"Rajala-Schultz","given":"Päivi J."}],"issued":{"date-parts":[["2009",1,1]]}}}],"schema":"https://github.com/citation-style-language/schema/raw/master/csl-citation.json"} </w:instrText>
      </w:r>
      <w:r w:rsidR="00E24BFD">
        <w:rPr>
          <w:rFonts w:ascii="Times New Roman" w:eastAsia="Times New Roman" w:hAnsi="Times New Roman" w:cs="Times New Roman"/>
          <w:sz w:val="24"/>
          <w:szCs w:val="24"/>
        </w:rPr>
        <w:fldChar w:fldCharType="separate"/>
      </w:r>
      <w:r w:rsidR="00E24BFD" w:rsidRPr="00E24BFD">
        <w:rPr>
          <w:rFonts w:ascii="Times New Roman" w:hAnsi="Times New Roman" w:cs="Times New Roman"/>
          <w:sz w:val="24"/>
          <w:szCs w:val="24"/>
          <w:vertAlign w:val="superscript"/>
        </w:rPr>
        <w:t>21</w:t>
      </w:r>
      <w:r w:rsidR="00E24BFD">
        <w:rPr>
          <w:rFonts w:ascii="Times New Roman" w:eastAsia="Times New Roman" w:hAnsi="Times New Roman" w:cs="Times New Roman"/>
          <w:sz w:val="24"/>
          <w:szCs w:val="24"/>
        </w:rPr>
        <w:fldChar w:fldCharType="end"/>
      </w:r>
      <w:r w:rsidR="00E24BFD">
        <w:t>.</w:t>
      </w:r>
      <w:r>
        <w:rPr>
          <w:rFonts w:ascii="Times New Roman" w:eastAsia="Times New Roman" w:hAnsi="Times New Roman" w:cs="Times New Roman"/>
          <w:sz w:val="24"/>
          <w:szCs w:val="24"/>
        </w:rPr>
        <w:t xml:space="preserve"> Poultry is also less represented in the archaeofaunal record and we assumed that their consumption was lower than that of pigs or ovicaprid.</w:t>
      </w:r>
    </w:p>
    <w:p w:rsidR="000D5224" w:rsidRDefault="00702E5B">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Dietary modelling results are displayed in Fig. </w:t>
      </w:r>
      <w:r w:rsidR="00175D40">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in the body of the article. Model inputs used for each population group are available as separate files that can be loaded into the ReSources app:</w:t>
      </w:r>
    </w:p>
    <w:p w:rsidR="000D5224" w:rsidRDefault="00702E5B">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Tertiveri Cluster 1 and 2: </w:t>
      </w:r>
      <w:hyperlink r:id="rId5">
        <w:r>
          <w:rPr>
            <w:rFonts w:ascii="Times New Roman" w:eastAsia="Times New Roman" w:hAnsi="Times New Roman" w:cs="Times New Roman"/>
            <w:color w:val="1155CC"/>
            <w:sz w:val="24"/>
            <w:szCs w:val="24"/>
            <w:u w:val="single"/>
          </w:rPr>
          <w:t>https://pandoradata.earth/dataset/249a8684-7bee-4508-9a88-ed30391d596a/resource/a87a2de9-77e0-452a-a539-7e36e33cff5f/download/tertiveri-clusters.zip</w:t>
        </w:r>
      </w:hyperlink>
      <w:r>
        <w:rPr>
          <w:rFonts w:ascii="Times New Roman" w:eastAsia="Times New Roman" w:hAnsi="Times New Roman" w:cs="Times New Roman"/>
          <w:sz w:val="24"/>
          <w:szCs w:val="24"/>
        </w:rPr>
        <w:t xml:space="preserve"> </w:t>
      </w:r>
    </w:p>
    <w:p w:rsidR="000D5224" w:rsidRDefault="00702E5B">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Montecorvino and San Lorenzo: </w:t>
      </w:r>
      <w:hyperlink r:id="rId6">
        <w:r>
          <w:rPr>
            <w:rFonts w:ascii="Times New Roman" w:eastAsia="Times New Roman" w:hAnsi="Times New Roman" w:cs="Times New Roman"/>
            <w:color w:val="1155CC"/>
            <w:sz w:val="24"/>
            <w:szCs w:val="24"/>
            <w:u w:val="single"/>
          </w:rPr>
          <w:t>https://pandoradata.earth/dataset/249a8684-7bee-4508-9a88-ed30391d596a/resource/50cf7d52-aca9-406c-9dc8-dad1f4a36b24/download/montecorvino-and-san-lorenzo-model.zip</w:t>
        </w:r>
      </w:hyperlink>
      <w:r>
        <w:rPr>
          <w:rFonts w:ascii="Times New Roman" w:eastAsia="Times New Roman" w:hAnsi="Times New Roman" w:cs="Times New Roman"/>
          <w:sz w:val="24"/>
          <w:szCs w:val="24"/>
        </w:rPr>
        <w:t xml:space="preserve"> </w:t>
      </w:r>
    </w:p>
    <w:p w:rsidR="000D5224" w:rsidRDefault="000D5224">
      <w:pPr>
        <w:spacing w:after="200" w:line="360" w:lineRule="auto"/>
        <w:jc w:val="both"/>
        <w:rPr>
          <w:rFonts w:ascii="Times New Roman" w:eastAsia="Times New Roman" w:hAnsi="Times New Roman" w:cs="Times New Roman"/>
          <w:sz w:val="24"/>
          <w:szCs w:val="24"/>
        </w:rPr>
      </w:pPr>
    </w:p>
    <w:p w:rsidR="000D5224" w:rsidRDefault="00702E5B">
      <w:pPr>
        <w:spacing w:after="2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E24BFD" w:rsidRPr="00E24BFD" w:rsidRDefault="00E24BFD" w:rsidP="00E24BFD">
      <w:pPr>
        <w:pStyle w:val="Bibliografia"/>
        <w:spacing w:before="240" w:line="276" w:lineRule="auto"/>
        <w:rPr>
          <w:rFonts w:ascii="Times New Roman" w:hAnsi="Times New Roman" w:cs="Times New Roman"/>
          <w:sz w:val="24"/>
        </w:rPr>
      </w:pPr>
      <w:r>
        <w:rPr>
          <w:rFonts w:eastAsia="Times New Roman"/>
        </w:rPr>
        <w:fldChar w:fldCharType="begin"/>
      </w:r>
      <w:r>
        <w:rPr>
          <w:rFonts w:eastAsia="Times New Roman"/>
        </w:rPr>
        <w:instrText xml:space="preserve"> ADDIN ZOTERO_BIBL {"uncited":[],"omitted":[],"custom":[]} CSL_BIBLIOGRAPHY </w:instrText>
      </w:r>
      <w:r>
        <w:rPr>
          <w:rFonts w:eastAsia="Times New Roman"/>
        </w:rPr>
        <w:fldChar w:fldCharType="separate"/>
      </w:r>
      <w:r w:rsidRPr="00E24BFD">
        <w:rPr>
          <w:rFonts w:ascii="Times New Roman" w:hAnsi="Times New Roman" w:cs="Times New Roman"/>
          <w:sz w:val="24"/>
        </w:rPr>
        <w:t>1.</w:t>
      </w:r>
      <w:r w:rsidRPr="00E24BFD">
        <w:rPr>
          <w:rFonts w:ascii="Times New Roman" w:hAnsi="Times New Roman" w:cs="Times New Roman"/>
          <w:sz w:val="24"/>
        </w:rPr>
        <w:tab/>
        <w:t xml:space="preserve">Sołtysiak, A. &amp; Fernandes, R. Much ado about nothing: assessing the impact of the 4.2 kya event on human subsistence patterns in northern Mesopotamia using stable isotope analysis. </w:t>
      </w:r>
      <w:r w:rsidRPr="00E24BFD">
        <w:rPr>
          <w:rFonts w:ascii="Times New Roman" w:hAnsi="Times New Roman" w:cs="Times New Roman"/>
          <w:i/>
          <w:iCs/>
          <w:sz w:val="24"/>
        </w:rPr>
        <w:t>Antiquity</w:t>
      </w:r>
      <w:r w:rsidRPr="00E24BFD">
        <w:rPr>
          <w:rFonts w:ascii="Times New Roman" w:hAnsi="Times New Roman" w:cs="Times New Roman"/>
          <w:sz w:val="24"/>
        </w:rPr>
        <w:t xml:space="preserve"> </w:t>
      </w:r>
      <w:r w:rsidRPr="00E24BFD">
        <w:rPr>
          <w:rFonts w:ascii="Times New Roman" w:hAnsi="Times New Roman" w:cs="Times New Roman"/>
          <w:b/>
          <w:bCs/>
          <w:sz w:val="24"/>
        </w:rPr>
        <w:t>95</w:t>
      </w:r>
      <w:r w:rsidRPr="00E24BFD">
        <w:rPr>
          <w:rFonts w:ascii="Times New Roman" w:hAnsi="Times New Roman" w:cs="Times New Roman"/>
          <w:sz w:val="24"/>
        </w:rPr>
        <w:t>, 1145–1160 (2021).</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rPr>
        <w:t>2.</w:t>
      </w:r>
      <w:r w:rsidRPr="00E24BFD">
        <w:rPr>
          <w:rFonts w:ascii="Times New Roman" w:hAnsi="Times New Roman" w:cs="Times New Roman"/>
          <w:sz w:val="24"/>
        </w:rPr>
        <w:tab/>
        <w:t xml:space="preserve">Fernandes, R., Millard, A. R., Brabec, M., Nadeau, M.-J. &amp; Grootes, P. Food Reconstruction Using Isotopic Transferred Signals (FRUITS): A Bayesian Model for Diet Reconstruction. </w:t>
      </w:r>
      <w:r w:rsidRPr="00E24BFD">
        <w:rPr>
          <w:rFonts w:ascii="Times New Roman" w:hAnsi="Times New Roman" w:cs="Times New Roman"/>
          <w:i/>
          <w:iCs/>
          <w:sz w:val="24"/>
        </w:rPr>
        <w:t>PLoS ONE</w:t>
      </w:r>
      <w:r w:rsidRPr="00E24BFD">
        <w:rPr>
          <w:rFonts w:ascii="Times New Roman" w:hAnsi="Times New Roman" w:cs="Times New Roman"/>
          <w:sz w:val="24"/>
        </w:rPr>
        <w:t xml:space="preserve"> </w:t>
      </w:r>
      <w:r w:rsidRPr="00E24BFD">
        <w:rPr>
          <w:rFonts w:ascii="Times New Roman" w:hAnsi="Times New Roman" w:cs="Times New Roman"/>
          <w:b/>
          <w:bCs/>
          <w:sz w:val="24"/>
        </w:rPr>
        <w:t>9</w:t>
      </w:r>
      <w:r w:rsidRPr="00E24BFD">
        <w:rPr>
          <w:rFonts w:ascii="Times New Roman" w:hAnsi="Times New Roman" w:cs="Times New Roman"/>
          <w:sz w:val="24"/>
        </w:rPr>
        <w:t>, e87436 (2014).</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rPr>
        <w:t>3.</w:t>
      </w:r>
      <w:r w:rsidRPr="00E24BFD">
        <w:rPr>
          <w:rFonts w:ascii="Times New Roman" w:hAnsi="Times New Roman" w:cs="Times New Roman"/>
          <w:sz w:val="24"/>
        </w:rPr>
        <w:tab/>
        <w:t xml:space="preserve">Montanari, M. </w:t>
      </w:r>
      <w:r w:rsidRPr="00E24BFD">
        <w:rPr>
          <w:rFonts w:ascii="Times New Roman" w:hAnsi="Times New Roman" w:cs="Times New Roman"/>
          <w:i/>
          <w:iCs/>
          <w:sz w:val="24"/>
        </w:rPr>
        <w:t>Medieval Tastes. Food, Cooking, and the Table</w:t>
      </w:r>
      <w:r w:rsidRPr="00E24BFD">
        <w:rPr>
          <w:rFonts w:ascii="Times New Roman" w:hAnsi="Times New Roman" w:cs="Times New Roman"/>
          <w:sz w:val="24"/>
        </w:rPr>
        <w:t xml:space="preserve">. </w:t>
      </w:r>
      <w:r w:rsidRPr="00E24BFD">
        <w:rPr>
          <w:rFonts w:ascii="Times New Roman" w:hAnsi="Times New Roman" w:cs="Times New Roman"/>
          <w:sz w:val="24"/>
          <w:lang w:val="it-IT"/>
        </w:rPr>
        <w:t>(Columbia Univ Press, 2012).</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lang w:val="it-IT"/>
        </w:rPr>
        <w:t>4.</w:t>
      </w:r>
      <w:r w:rsidRPr="00E24BFD">
        <w:rPr>
          <w:rFonts w:ascii="Times New Roman" w:hAnsi="Times New Roman" w:cs="Times New Roman"/>
          <w:sz w:val="24"/>
          <w:lang w:val="it-IT"/>
        </w:rPr>
        <w:tab/>
        <w:t xml:space="preserve">Battafarano, M. &amp; De Grossi Mazzorin, J. Analisi dei resti itici da alcuni contesti archeologici della Puglia di età tardoantica e medievale. in </w:t>
      </w:r>
      <w:r w:rsidRPr="00E24BFD">
        <w:rPr>
          <w:rFonts w:ascii="Times New Roman" w:hAnsi="Times New Roman" w:cs="Times New Roman"/>
          <w:i/>
          <w:iCs/>
          <w:sz w:val="24"/>
          <w:lang w:val="it-IT"/>
        </w:rPr>
        <w:t>Atti del 5° Convegno Nazionale di Archeozoologia, Rovereto, 10-12 Novembre 2006</w:t>
      </w:r>
      <w:r w:rsidRPr="00E24BFD">
        <w:rPr>
          <w:rFonts w:ascii="Times New Roman" w:hAnsi="Times New Roman" w:cs="Times New Roman"/>
          <w:sz w:val="24"/>
          <w:lang w:val="it-IT"/>
        </w:rPr>
        <w:t xml:space="preserve"> 289–292 (Pubblicazione del Museo Civico di Rovereto, 2010).</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rPr>
        <w:t>5.</w:t>
      </w:r>
      <w:r w:rsidRPr="00E24BFD">
        <w:rPr>
          <w:rFonts w:ascii="Times New Roman" w:hAnsi="Times New Roman" w:cs="Times New Roman"/>
          <w:sz w:val="24"/>
        </w:rPr>
        <w:tab/>
        <w:t xml:space="preserve">Fernandes, R., Grootes, P., Nadeau, M.-J. &amp; Nehlich, O. Quantitative diet reconstruction of a Neolithic population using a Bayesian mixing model (FRUITS): The case study of Ostorf (Germany). </w:t>
      </w:r>
      <w:r w:rsidRPr="00E24BFD">
        <w:rPr>
          <w:rFonts w:ascii="Times New Roman" w:hAnsi="Times New Roman" w:cs="Times New Roman"/>
          <w:i/>
          <w:iCs/>
          <w:sz w:val="24"/>
        </w:rPr>
        <w:t>American Journal of Physical Anthropology</w:t>
      </w:r>
      <w:r w:rsidRPr="00E24BFD">
        <w:rPr>
          <w:rFonts w:ascii="Times New Roman" w:hAnsi="Times New Roman" w:cs="Times New Roman"/>
          <w:sz w:val="24"/>
        </w:rPr>
        <w:t xml:space="preserve"> </w:t>
      </w:r>
      <w:r w:rsidRPr="00E24BFD">
        <w:rPr>
          <w:rFonts w:ascii="Times New Roman" w:hAnsi="Times New Roman" w:cs="Times New Roman"/>
          <w:b/>
          <w:bCs/>
          <w:sz w:val="24"/>
        </w:rPr>
        <w:t>158</w:t>
      </w:r>
      <w:r w:rsidRPr="00E24BFD">
        <w:rPr>
          <w:rFonts w:ascii="Times New Roman" w:hAnsi="Times New Roman" w:cs="Times New Roman"/>
          <w:sz w:val="24"/>
        </w:rPr>
        <w:t>, 325–340 (2015).</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rPr>
        <w:lastRenderedPageBreak/>
        <w:t>6.</w:t>
      </w:r>
      <w:r w:rsidRPr="00E24BFD">
        <w:rPr>
          <w:rFonts w:ascii="Times New Roman" w:hAnsi="Times New Roman" w:cs="Times New Roman"/>
          <w:sz w:val="24"/>
        </w:rPr>
        <w:tab/>
        <w:t xml:space="preserve">Gismondi, A. </w:t>
      </w:r>
      <w:r w:rsidRPr="00E24BFD">
        <w:rPr>
          <w:rFonts w:ascii="Times New Roman" w:hAnsi="Times New Roman" w:cs="Times New Roman"/>
          <w:i/>
          <w:iCs/>
          <w:sz w:val="24"/>
        </w:rPr>
        <w:t>et al.</w:t>
      </w:r>
      <w:r w:rsidRPr="00E24BFD">
        <w:rPr>
          <w:rFonts w:ascii="Times New Roman" w:hAnsi="Times New Roman" w:cs="Times New Roman"/>
          <w:sz w:val="24"/>
        </w:rPr>
        <w:t xml:space="preserve"> A multidisciplinary approach for investigating dietary and medicinal habits of the Medieval population of Santa Severa (7th-15th centuries, Rome, Italy). </w:t>
      </w:r>
      <w:r w:rsidRPr="00E24BFD">
        <w:rPr>
          <w:rFonts w:ascii="Times New Roman" w:hAnsi="Times New Roman" w:cs="Times New Roman"/>
          <w:i/>
          <w:iCs/>
          <w:sz w:val="24"/>
        </w:rPr>
        <w:t>PLoS ONE</w:t>
      </w:r>
      <w:r w:rsidRPr="00E24BFD">
        <w:rPr>
          <w:rFonts w:ascii="Times New Roman" w:hAnsi="Times New Roman" w:cs="Times New Roman"/>
          <w:sz w:val="24"/>
        </w:rPr>
        <w:t xml:space="preserve"> </w:t>
      </w:r>
      <w:r w:rsidRPr="00E24BFD">
        <w:rPr>
          <w:rFonts w:ascii="Times New Roman" w:hAnsi="Times New Roman" w:cs="Times New Roman"/>
          <w:b/>
          <w:bCs/>
          <w:sz w:val="24"/>
        </w:rPr>
        <w:t>15</w:t>
      </w:r>
      <w:r w:rsidRPr="00E24BFD">
        <w:rPr>
          <w:rFonts w:ascii="Times New Roman" w:hAnsi="Times New Roman" w:cs="Times New Roman"/>
          <w:sz w:val="24"/>
        </w:rPr>
        <w:t>, e0227433 (2020).</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rPr>
        <w:t>7.</w:t>
      </w:r>
      <w:r w:rsidRPr="00E24BFD">
        <w:rPr>
          <w:rFonts w:ascii="Times New Roman" w:hAnsi="Times New Roman" w:cs="Times New Roman"/>
          <w:sz w:val="24"/>
        </w:rPr>
        <w:tab/>
        <w:t xml:space="preserve">Nitsch, E. </w:t>
      </w:r>
      <w:r w:rsidRPr="00E24BFD">
        <w:rPr>
          <w:rFonts w:ascii="Times New Roman" w:hAnsi="Times New Roman" w:cs="Times New Roman"/>
          <w:i/>
          <w:iCs/>
          <w:sz w:val="24"/>
        </w:rPr>
        <w:t>et al.</w:t>
      </w:r>
      <w:r w:rsidRPr="00E24BFD">
        <w:rPr>
          <w:rFonts w:ascii="Times New Roman" w:hAnsi="Times New Roman" w:cs="Times New Roman"/>
          <w:sz w:val="24"/>
        </w:rPr>
        <w:t xml:space="preserve"> A bottom-up view of food surplus: using stable carbon and nitrogen isotope analysis to investigate agricultural strategies and diet at Bronze Age Archontiko and Thessaloniki Toumba, northern Greece. </w:t>
      </w:r>
      <w:r w:rsidRPr="00E24BFD">
        <w:rPr>
          <w:rFonts w:ascii="Times New Roman" w:hAnsi="Times New Roman" w:cs="Times New Roman"/>
          <w:i/>
          <w:iCs/>
          <w:sz w:val="24"/>
        </w:rPr>
        <w:t>World Archaeology</w:t>
      </w:r>
      <w:r w:rsidRPr="00E24BFD">
        <w:rPr>
          <w:rFonts w:ascii="Times New Roman" w:hAnsi="Times New Roman" w:cs="Times New Roman"/>
          <w:sz w:val="24"/>
        </w:rPr>
        <w:t xml:space="preserve"> </w:t>
      </w:r>
      <w:r w:rsidRPr="00E24BFD">
        <w:rPr>
          <w:rFonts w:ascii="Times New Roman" w:hAnsi="Times New Roman" w:cs="Times New Roman"/>
          <w:b/>
          <w:bCs/>
          <w:sz w:val="24"/>
        </w:rPr>
        <w:t>49</w:t>
      </w:r>
      <w:r w:rsidRPr="00E24BFD">
        <w:rPr>
          <w:rFonts w:ascii="Times New Roman" w:hAnsi="Times New Roman" w:cs="Times New Roman"/>
          <w:sz w:val="24"/>
        </w:rPr>
        <w:t>, 105–137 (2017).</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rPr>
        <w:t>8.</w:t>
      </w:r>
      <w:r w:rsidRPr="00E24BFD">
        <w:rPr>
          <w:rFonts w:ascii="Times New Roman" w:hAnsi="Times New Roman" w:cs="Times New Roman"/>
          <w:sz w:val="24"/>
        </w:rPr>
        <w:tab/>
        <w:t xml:space="preserve">Soncin, S. </w:t>
      </w:r>
      <w:r w:rsidRPr="00E24BFD">
        <w:rPr>
          <w:rFonts w:ascii="Times New Roman" w:hAnsi="Times New Roman" w:cs="Times New Roman"/>
          <w:i/>
          <w:iCs/>
          <w:sz w:val="24"/>
        </w:rPr>
        <w:t>et al.</w:t>
      </w:r>
      <w:r w:rsidRPr="00E24BFD">
        <w:rPr>
          <w:rFonts w:ascii="Times New Roman" w:hAnsi="Times New Roman" w:cs="Times New Roman"/>
          <w:sz w:val="24"/>
        </w:rPr>
        <w:t xml:space="preserve"> High-resolution dietary reconstruction of victims of the 79 CE Vesuvius eruption at Herculaneum by compound-specific isotope analysis. </w:t>
      </w:r>
      <w:r w:rsidRPr="00E24BFD">
        <w:rPr>
          <w:rFonts w:ascii="Times New Roman" w:hAnsi="Times New Roman" w:cs="Times New Roman"/>
          <w:i/>
          <w:iCs/>
          <w:sz w:val="24"/>
        </w:rPr>
        <w:t>Science Advances</w:t>
      </w:r>
      <w:r w:rsidRPr="00E24BFD">
        <w:rPr>
          <w:rFonts w:ascii="Times New Roman" w:hAnsi="Times New Roman" w:cs="Times New Roman"/>
          <w:sz w:val="24"/>
        </w:rPr>
        <w:t xml:space="preserve"> (2021) doi:10.1126/sciadv.abg5791.</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rPr>
        <w:t>9.</w:t>
      </w:r>
      <w:r w:rsidRPr="00E24BFD">
        <w:rPr>
          <w:rFonts w:ascii="Times New Roman" w:hAnsi="Times New Roman" w:cs="Times New Roman"/>
          <w:sz w:val="24"/>
        </w:rPr>
        <w:tab/>
        <w:t xml:space="preserve">Fernandes, R., Nadeau, M.-J. &amp; Grootes, P. M. Macronutrient-based model for dietary carbon routing in bone collagen and bioapatite. </w:t>
      </w:r>
      <w:r w:rsidRPr="00E24BFD">
        <w:rPr>
          <w:rFonts w:ascii="Times New Roman" w:hAnsi="Times New Roman" w:cs="Times New Roman"/>
          <w:i/>
          <w:iCs/>
          <w:sz w:val="24"/>
          <w:lang w:val="it-IT"/>
        </w:rPr>
        <w:t>Archaeol Anthropol Sci</w:t>
      </w:r>
      <w:r w:rsidRPr="00E24BFD">
        <w:rPr>
          <w:rFonts w:ascii="Times New Roman" w:hAnsi="Times New Roman" w:cs="Times New Roman"/>
          <w:sz w:val="24"/>
          <w:lang w:val="it-IT"/>
        </w:rPr>
        <w:t xml:space="preserve"> </w:t>
      </w:r>
      <w:r w:rsidRPr="00E24BFD">
        <w:rPr>
          <w:rFonts w:ascii="Times New Roman" w:hAnsi="Times New Roman" w:cs="Times New Roman"/>
          <w:b/>
          <w:bCs/>
          <w:sz w:val="24"/>
          <w:lang w:val="it-IT"/>
        </w:rPr>
        <w:t>4</w:t>
      </w:r>
      <w:r w:rsidRPr="00E24BFD">
        <w:rPr>
          <w:rFonts w:ascii="Times New Roman" w:hAnsi="Times New Roman" w:cs="Times New Roman"/>
          <w:sz w:val="24"/>
          <w:lang w:val="it-IT"/>
        </w:rPr>
        <w:t>, 291–301 (2012).</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lang w:val="it-IT"/>
        </w:rPr>
        <w:t>10.</w:t>
      </w:r>
      <w:r w:rsidRPr="00E24BFD">
        <w:rPr>
          <w:rFonts w:ascii="Times New Roman" w:hAnsi="Times New Roman" w:cs="Times New Roman"/>
          <w:sz w:val="24"/>
          <w:lang w:val="it-IT"/>
        </w:rPr>
        <w:tab/>
        <w:t xml:space="preserve">Cocozza, C., Cirelli, E., Groß, M., Teegen, W.-R. &amp; Fernandes, R. Presenting the Compendium Isotoporum Medii Aevi, a Multi-Isotope Database for Medieval Europe. </w:t>
      </w:r>
      <w:r w:rsidRPr="00E24BFD">
        <w:rPr>
          <w:rFonts w:ascii="Times New Roman" w:hAnsi="Times New Roman" w:cs="Times New Roman"/>
          <w:i/>
          <w:iCs/>
          <w:sz w:val="24"/>
          <w:lang w:val="it-IT"/>
        </w:rPr>
        <w:t>Sci Data</w:t>
      </w:r>
      <w:r w:rsidRPr="00E24BFD">
        <w:rPr>
          <w:rFonts w:ascii="Times New Roman" w:hAnsi="Times New Roman" w:cs="Times New Roman"/>
          <w:sz w:val="24"/>
          <w:lang w:val="it-IT"/>
        </w:rPr>
        <w:t xml:space="preserve"> </w:t>
      </w:r>
      <w:r w:rsidRPr="00E24BFD">
        <w:rPr>
          <w:rFonts w:ascii="Times New Roman" w:hAnsi="Times New Roman" w:cs="Times New Roman"/>
          <w:b/>
          <w:bCs/>
          <w:sz w:val="24"/>
          <w:lang w:val="it-IT"/>
        </w:rPr>
        <w:t>9</w:t>
      </w:r>
      <w:r w:rsidRPr="00E24BFD">
        <w:rPr>
          <w:rFonts w:ascii="Times New Roman" w:hAnsi="Times New Roman" w:cs="Times New Roman"/>
          <w:sz w:val="24"/>
          <w:lang w:val="it-IT"/>
        </w:rPr>
        <w:t>, 354 (2022).</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lang w:val="it-IT"/>
        </w:rPr>
        <w:t>11.</w:t>
      </w:r>
      <w:r w:rsidRPr="00E24BFD">
        <w:rPr>
          <w:rFonts w:ascii="Times New Roman" w:hAnsi="Times New Roman" w:cs="Times New Roman"/>
          <w:sz w:val="24"/>
          <w:lang w:val="it-IT"/>
        </w:rPr>
        <w:tab/>
        <w:t xml:space="preserve">Ruas, M.-P. Cultures et moissons à Fiorentino : étude des semences carbonisées. in </w:t>
      </w:r>
      <w:r w:rsidRPr="00E24BFD">
        <w:rPr>
          <w:rFonts w:ascii="Times New Roman" w:hAnsi="Times New Roman" w:cs="Times New Roman"/>
          <w:i/>
          <w:iCs/>
          <w:sz w:val="24"/>
          <w:lang w:val="it-IT"/>
        </w:rPr>
        <w:t>Fiorentino ville désertée nel contesto della Capitanata medievale (Ricerche 1982-1993)</w:t>
      </w:r>
      <w:r w:rsidRPr="00E24BFD">
        <w:rPr>
          <w:rFonts w:ascii="Times New Roman" w:hAnsi="Times New Roman" w:cs="Times New Roman"/>
          <w:sz w:val="24"/>
          <w:lang w:val="it-IT"/>
        </w:rPr>
        <w:t xml:space="preserve"> (eds. Calò Mariani, M. S., Piponnier, F., Beck, P. &amp; Laganara, C.) 541–565 (École Française de Rome, 2012). doi:10.1400/209868.</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lang w:val="it-IT"/>
        </w:rPr>
        <w:t>12.</w:t>
      </w:r>
      <w:r w:rsidRPr="00E24BFD">
        <w:rPr>
          <w:rFonts w:ascii="Times New Roman" w:hAnsi="Times New Roman" w:cs="Times New Roman"/>
          <w:sz w:val="24"/>
          <w:lang w:val="it-IT"/>
        </w:rPr>
        <w:tab/>
        <w:t xml:space="preserve">Favia, P. </w:t>
      </w:r>
      <w:r w:rsidRPr="00E24BFD">
        <w:rPr>
          <w:rFonts w:ascii="Times New Roman" w:hAnsi="Times New Roman" w:cs="Times New Roman"/>
          <w:i/>
          <w:iCs/>
          <w:sz w:val="24"/>
          <w:lang w:val="it-IT"/>
        </w:rPr>
        <w:t>et al.</w:t>
      </w:r>
      <w:r w:rsidRPr="00E24BFD">
        <w:rPr>
          <w:rFonts w:ascii="Times New Roman" w:hAnsi="Times New Roman" w:cs="Times New Roman"/>
          <w:sz w:val="24"/>
          <w:lang w:val="it-IT"/>
        </w:rPr>
        <w:t xml:space="preserve"> Modelli di trattamento degli alimenti in un contesto castrense medievale: la cucina e la dispensa della rocca di Montecorvino. </w:t>
      </w:r>
      <w:r w:rsidRPr="00E24BFD">
        <w:rPr>
          <w:rFonts w:ascii="Times New Roman" w:hAnsi="Times New Roman" w:cs="Times New Roman"/>
          <w:i/>
          <w:iCs/>
          <w:sz w:val="24"/>
        </w:rPr>
        <w:t>Facta. A Journal of Late Roman, Medieval and Post-Medieval Material Culture Studies</w:t>
      </w:r>
      <w:r w:rsidRPr="00E24BFD">
        <w:rPr>
          <w:rFonts w:ascii="Times New Roman" w:hAnsi="Times New Roman" w:cs="Times New Roman"/>
          <w:sz w:val="24"/>
        </w:rPr>
        <w:t xml:space="preserve"> </w:t>
      </w:r>
      <w:r w:rsidRPr="00E24BFD">
        <w:rPr>
          <w:rFonts w:ascii="Times New Roman" w:hAnsi="Times New Roman" w:cs="Times New Roman"/>
          <w:b/>
          <w:bCs/>
          <w:sz w:val="24"/>
        </w:rPr>
        <w:t>8</w:t>
      </w:r>
      <w:r w:rsidRPr="00E24BFD">
        <w:rPr>
          <w:rFonts w:ascii="Times New Roman" w:hAnsi="Times New Roman" w:cs="Times New Roman"/>
          <w:sz w:val="24"/>
        </w:rPr>
        <w:t>, 25–56 (2014).</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rPr>
        <w:t>13.</w:t>
      </w:r>
      <w:r w:rsidRPr="00E24BFD">
        <w:rPr>
          <w:rFonts w:ascii="Times New Roman" w:hAnsi="Times New Roman" w:cs="Times New Roman"/>
          <w:sz w:val="24"/>
        </w:rPr>
        <w:tab/>
        <w:t xml:space="preserve">Garnsey, P. &amp; Scheidel, W. </w:t>
      </w:r>
      <w:r w:rsidRPr="00E24BFD">
        <w:rPr>
          <w:rFonts w:ascii="Times New Roman" w:hAnsi="Times New Roman" w:cs="Times New Roman"/>
          <w:i/>
          <w:iCs/>
          <w:sz w:val="24"/>
        </w:rPr>
        <w:t>Cities, Peasants and Food in Classical Antiquity: Essays in Social and Economic History</w:t>
      </w:r>
      <w:r w:rsidRPr="00E24BFD">
        <w:rPr>
          <w:rFonts w:ascii="Times New Roman" w:hAnsi="Times New Roman" w:cs="Times New Roman"/>
          <w:sz w:val="24"/>
        </w:rPr>
        <w:t xml:space="preserve">. </w:t>
      </w:r>
      <w:r w:rsidRPr="00E24BFD">
        <w:rPr>
          <w:rFonts w:ascii="Times New Roman" w:hAnsi="Times New Roman" w:cs="Times New Roman"/>
          <w:sz w:val="24"/>
          <w:lang w:val="it-IT"/>
        </w:rPr>
        <w:t>(Cambridge University Press, 1998).</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lang w:val="it-IT"/>
        </w:rPr>
        <w:t>14.</w:t>
      </w:r>
      <w:r w:rsidRPr="00E24BFD">
        <w:rPr>
          <w:rFonts w:ascii="Times New Roman" w:hAnsi="Times New Roman" w:cs="Times New Roman"/>
          <w:sz w:val="24"/>
          <w:lang w:val="it-IT"/>
        </w:rPr>
        <w:tab/>
        <w:t xml:space="preserve">Buglione, A. &amp; De Venuto, G. Lo sfruttamento della risorsa animale in Puglia tra il X e lʼXI secolo: il contributo della ricerca archeozoologica. in </w:t>
      </w:r>
      <w:r w:rsidRPr="00E24BFD">
        <w:rPr>
          <w:rFonts w:ascii="Times New Roman" w:hAnsi="Times New Roman" w:cs="Times New Roman"/>
          <w:i/>
          <w:iCs/>
          <w:sz w:val="24"/>
          <w:lang w:val="it-IT"/>
        </w:rPr>
        <w:t>La Capitanata e l’Italia meridionale nel secolo XI da Bisanzio ai Normanni</w:t>
      </w:r>
      <w:r w:rsidRPr="00E24BFD">
        <w:rPr>
          <w:rFonts w:ascii="Times New Roman" w:hAnsi="Times New Roman" w:cs="Times New Roman"/>
          <w:sz w:val="24"/>
          <w:lang w:val="it-IT"/>
        </w:rPr>
        <w:t xml:space="preserve"> (eds. Favia, P. &amp; De Venuto, G.) 279–285 (Edipuglia, 2011).</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lang w:val="it-IT"/>
        </w:rPr>
        <w:t>15.</w:t>
      </w:r>
      <w:r w:rsidRPr="00E24BFD">
        <w:rPr>
          <w:rFonts w:ascii="Times New Roman" w:hAnsi="Times New Roman" w:cs="Times New Roman"/>
          <w:sz w:val="24"/>
          <w:lang w:val="it-IT"/>
        </w:rPr>
        <w:tab/>
        <w:t xml:space="preserve">De Venuto, G. </w:t>
      </w:r>
      <w:r w:rsidRPr="00E24BFD">
        <w:rPr>
          <w:rFonts w:ascii="Times New Roman" w:hAnsi="Times New Roman" w:cs="Times New Roman"/>
          <w:i/>
          <w:iCs/>
          <w:sz w:val="24"/>
          <w:lang w:val="it-IT"/>
        </w:rPr>
        <w:t>Allevamento, ambiente ed alimentazione nella Capitanata medievale: archeozoologia e archeologia globale dei paesaggi</w:t>
      </w:r>
      <w:r w:rsidRPr="00E24BFD">
        <w:rPr>
          <w:rFonts w:ascii="Times New Roman" w:hAnsi="Times New Roman" w:cs="Times New Roman"/>
          <w:sz w:val="24"/>
          <w:lang w:val="it-IT"/>
        </w:rPr>
        <w:t>. (Edipuglia, 2013).</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lang w:val="it-IT"/>
        </w:rPr>
        <w:t>16.</w:t>
      </w:r>
      <w:r w:rsidRPr="00E24BFD">
        <w:rPr>
          <w:rFonts w:ascii="Times New Roman" w:hAnsi="Times New Roman" w:cs="Times New Roman"/>
          <w:sz w:val="24"/>
          <w:lang w:val="it-IT"/>
        </w:rPr>
        <w:tab/>
        <w:t xml:space="preserve">De Venuto, G. Carni, lane e pellame nell’Italia del medio e basso versante adriatico, tra X e XV secolo. </w:t>
      </w:r>
      <w:r w:rsidRPr="00E24BFD">
        <w:rPr>
          <w:rFonts w:ascii="Times New Roman" w:hAnsi="Times New Roman" w:cs="Times New Roman"/>
          <w:i/>
          <w:iCs/>
          <w:sz w:val="24"/>
          <w:lang w:val="it-IT"/>
        </w:rPr>
        <w:t>Post Classical Archaeologies</w:t>
      </w:r>
      <w:r w:rsidRPr="00E24BFD">
        <w:rPr>
          <w:rFonts w:ascii="Times New Roman" w:hAnsi="Times New Roman" w:cs="Times New Roman"/>
          <w:sz w:val="24"/>
          <w:lang w:val="it-IT"/>
        </w:rPr>
        <w:t xml:space="preserve"> </w:t>
      </w:r>
      <w:r w:rsidRPr="00E24BFD">
        <w:rPr>
          <w:rFonts w:ascii="Times New Roman" w:hAnsi="Times New Roman" w:cs="Times New Roman"/>
          <w:b/>
          <w:bCs/>
          <w:sz w:val="24"/>
          <w:lang w:val="it-IT"/>
        </w:rPr>
        <w:t>3</w:t>
      </w:r>
      <w:r w:rsidRPr="00E24BFD">
        <w:rPr>
          <w:rFonts w:ascii="Times New Roman" w:hAnsi="Times New Roman" w:cs="Times New Roman"/>
          <w:sz w:val="24"/>
          <w:lang w:val="it-IT"/>
        </w:rPr>
        <w:t>, 117–138 (2013).</w:t>
      </w:r>
    </w:p>
    <w:p w:rsidR="00E24BFD" w:rsidRPr="00E24BFD" w:rsidRDefault="00E24BFD" w:rsidP="00E24BFD">
      <w:pPr>
        <w:pStyle w:val="Bibliografia"/>
        <w:spacing w:before="240" w:line="276" w:lineRule="auto"/>
        <w:rPr>
          <w:rFonts w:ascii="Times New Roman" w:hAnsi="Times New Roman" w:cs="Times New Roman"/>
          <w:sz w:val="24"/>
          <w:lang w:val="it-IT"/>
        </w:rPr>
      </w:pPr>
      <w:r w:rsidRPr="00E24BFD">
        <w:rPr>
          <w:rFonts w:ascii="Times New Roman" w:hAnsi="Times New Roman" w:cs="Times New Roman"/>
          <w:sz w:val="24"/>
          <w:lang w:val="it-IT"/>
        </w:rPr>
        <w:t>17.</w:t>
      </w:r>
      <w:r w:rsidRPr="00E24BFD">
        <w:rPr>
          <w:rFonts w:ascii="Times New Roman" w:hAnsi="Times New Roman" w:cs="Times New Roman"/>
          <w:sz w:val="24"/>
          <w:lang w:val="it-IT"/>
        </w:rPr>
        <w:tab/>
        <w:t xml:space="preserve">De Venuto, G. Contributo alla ricostruzione dei caratteri dell’allevamento transumante ovino tra Abruzzo e Tavoliere di Puglia in età medievale. in </w:t>
      </w:r>
      <w:r w:rsidRPr="00E24BFD">
        <w:rPr>
          <w:rFonts w:ascii="Times New Roman" w:hAnsi="Times New Roman" w:cs="Times New Roman"/>
          <w:i/>
          <w:iCs/>
          <w:sz w:val="24"/>
          <w:lang w:val="it-IT"/>
        </w:rPr>
        <w:t xml:space="preserve">Vie degli Animali, Vie degli </w:t>
      </w:r>
      <w:r w:rsidRPr="00E24BFD">
        <w:rPr>
          <w:rFonts w:ascii="Times New Roman" w:hAnsi="Times New Roman" w:cs="Times New Roman"/>
          <w:i/>
          <w:iCs/>
          <w:sz w:val="24"/>
          <w:lang w:val="it-IT"/>
        </w:rPr>
        <w:lastRenderedPageBreak/>
        <w:t>Uomini. Transumanza ed altri Spostamenti di Animali nell’Europa Tardoantica e Medievale</w:t>
      </w:r>
      <w:r w:rsidRPr="00E24BFD">
        <w:rPr>
          <w:rFonts w:ascii="Times New Roman" w:hAnsi="Times New Roman" w:cs="Times New Roman"/>
          <w:sz w:val="24"/>
          <w:lang w:val="it-IT"/>
        </w:rPr>
        <w:t xml:space="preserve"> (eds. Volpe, G., Buglione, A. &amp; De Venuto, G.) 69–81 (Edipuglia, 2010).</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lang w:val="it-IT"/>
        </w:rPr>
        <w:t>18.</w:t>
      </w:r>
      <w:r w:rsidRPr="00E24BFD">
        <w:rPr>
          <w:rFonts w:ascii="Times New Roman" w:hAnsi="Times New Roman" w:cs="Times New Roman"/>
          <w:sz w:val="24"/>
          <w:lang w:val="it-IT"/>
        </w:rPr>
        <w:tab/>
        <w:t xml:space="preserve">De Venuto, G. Forme dell’allevamento suino in Puglia in età medievale: il dato archeozoologico. in </w:t>
      </w:r>
      <w:r w:rsidRPr="00E24BFD">
        <w:rPr>
          <w:rFonts w:ascii="Times New Roman" w:hAnsi="Times New Roman" w:cs="Times New Roman"/>
          <w:i/>
          <w:iCs/>
          <w:sz w:val="24"/>
          <w:lang w:val="it-IT"/>
        </w:rPr>
        <w:t>Atti del 5° Convegno Nazionale di Archeozoologia, Rovereto, 10-12 Novembre 2006</w:t>
      </w:r>
      <w:r w:rsidRPr="00E24BFD">
        <w:rPr>
          <w:rFonts w:ascii="Times New Roman" w:hAnsi="Times New Roman" w:cs="Times New Roman"/>
          <w:sz w:val="24"/>
          <w:lang w:val="it-IT"/>
        </w:rPr>
        <w:t xml:space="preserve"> (ed. </w:t>
      </w:r>
      <w:r w:rsidRPr="00E24BFD">
        <w:rPr>
          <w:rFonts w:ascii="Times New Roman" w:hAnsi="Times New Roman" w:cs="Times New Roman"/>
          <w:sz w:val="24"/>
        </w:rPr>
        <w:t>Tagliacozzo, A.) (Pubblicazione del Museo Civico di Rovereto, 2010).</w:t>
      </w:r>
    </w:p>
    <w:p w:rsidR="00E24BFD" w:rsidRPr="00E24BFD" w:rsidRDefault="00E24BFD" w:rsidP="00E24BFD">
      <w:pPr>
        <w:pStyle w:val="Bibliografia"/>
        <w:spacing w:before="240" w:line="276" w:lineRule="auto"/>
        <w:rPr>
          <w:rFonts w:ascii="Times New Roman" w:hAnsi="Times New Roman" w:cs="Times New Roman"/>
          <w:sz w:val="24"/>
          <w:lang w:val="de-DE"/>
        </w:rPr>
      </w:pPr>
      <w:r w:rsidRPr="00E24BFD">
        <w:rPr>
          <w:rFonts w:ascii="Times New Roman" w:hAnsi="Times New Roman" w:cs="Times New Roman"/>
          <w:sz w:val="24"/>
        </w:rPr>
        <w:t>19.</w:t>
      </w:r>
      <w:r w:rsidRPr="00E24BFD">
        <w:rPr>
          <w:rFonts w:ascii="Times New Roman" w:hAnsi="Times New Roman" w:cs="Times New Roman"/>
          <w:sz w:val="24"/>
        </w:rPr>
        <w:tab/>
        <w:t xml:space="preserve">De Venuto, G. To Eat and to Be in Medieval Southern Italy: The Zooarchaeological Contribution from Religious, Rural and Fortified Sites. in </w:t>
      </w:r>
      <w:r w:rsidRPr="00E24BFD">
        <w:rPr>
          <w:rFonts w:ascii="Times New Roman" w:hAnsi="Times New Roman" w:cs="Times New Roman"/>
          <w:i/>
          <w:iCs/>
          <w:sz w:val="24"/>
        </w:rPr>
        <w:t>Bestial Mirrors. Using Animals to Construct Human Identities in Medieval Europe</w:t>
      </w:r>
      <w:r w:rsidRPr="00E24BFD">
        <w:rPr>
          <w:rFonts w:ascii="Times New Roman" w:hAnsi="Times New Roman" w:cs="Times New Roman"/>
          <w:sz w:val="24"/>
        </w:rPr>
        <w:t xml:space="preserve"> (eds. </w:t>
      </w:r>
      <w:r w:rsidRPr="00E24BFD">
        <w:rPr>
          <w:rFonts w:ascii="Times New Roman" w:hAnsi="Times New Roman" w:cs="Times New Roman"/>
          <w:sz w:val="24"/>
          <w:lang w:val="de-DE"/>
        </w:rPr>
        <w:t>Pluskowski, A., Kunst, G.-K., Kucera, M., Bietak, M. &amp; Hein, I.) 55–61 (VIAS, 2010).</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rPr>
        <w:t>20.</w:t>
      </w:r>
      <w:r w:rsidRPr="00E24BFD">
        <w:rPr>
          <w:rFonts w:ascii="Times New Roman" w:hAnsi="Times New Roman" w:cs="Times New Roman"/>
          <w:sz w:val="24"/>
        </w:rPr>
        <w:tab/>
        <w:t xml:space="preserve">De Venuto, G. Animals and Economic Patterns in Medieval Apulia (South Italy): Preliminary Findings. in </w:t>
      </w:r>
      <w:r w:rsidRPr="00E24BFD">
        <w:rPr>
          <w:rFonts w:ascii="Times New Roman" w:hAnsi="Times New Roman" w:cs="Times New Roman"/>
          <w:i/>
          <w:iCs/>
          <w:sz w:val="24"/>
        </w:rPr>
        <w:t>Breaking and shaping beastly bodies: animals as material culture in the Middle Ages</w:t>
      </w:r>
      <w:r w:rsidRPr="00E24BFD">
        <w:rPr>
          <w:rFonts w:ascii="Times New Roman" w:hAnsi="Times New Roman" w:cs="Times New Roman"/>
          <w:sz w:val="24"/>
        </w:rPr>
        <w:t xml:space="preserve"> (ed. Pluskowski, A.) 217–234 (Oxbow, 2007).</w:t>
      </w:r>
    </w:p>
    <w:p w:rsidR="00E24BFD" w:rsidRPr="00E24BFD" w:rsidRDefault="00E24BFD" w:rsidP="00E24BFD">
      <w:pPr>
        <w:pStyle w:val="Bibliografia"/>
        <w:spacing w:before="240" w:line="276" w:lineRule="auto"/>
        <w:rPr>
          <w:rFonts w:ascii="Times New Roman" w:hAnsi="Times New Roman" w:cs="Times New Roman"/>
          <w:sz w:val="24"/>
        </w:rPr>
      </w:pPr>
      <w:r w:rsidRPr="00E24BFD">
        <w:rPr>
          <w:rFonts w:ascii="Times New Roman" w:hAnsi="Times New Roman" w:cs="Times New Roman"/>
          <w:sz w:val="24"/>
        </w:rPr>
        <w:t>21.</w:t>
      </w:r>
      <w:r w:rsidRPr="00E24BFD">
        <w:rPr>
          <w:rFonts w:ascii="Times New Roman" w:hAnsi="Times New Roman" w:cs="Times New Roman"/>
          <w:sz w:val="24"/>
        </w:rPr>
        <w:tab/>
        <w:t xml:space="preserve">Angulo, F. J., LeJeune, J. T. &amp; Rajala-Schultz, P. J. Unpasteurized Milk: A Continued Public Health Threat. </w:t>
      </w:r>
      <w:r w:rsidRPr="00E24BFD">
        <w:rPr>
          <w:rFonts w:ascii="Times New Roman" w:hAnsi="Times New Roman" w:cs="Times New Roman"/>
          <w:i/>
          <w:iCs/>
          <w:sz w:val="24"/>
        </w:rPr>
        <w:t>Clinical Infectious Diseases</w:t>
      </w:r>
      <w:r w:rsidRPr="00E24BFD">
        <w:rPr>
          <w:rFonts w:ascii="Times New Roman" w:hAnsi="Times New Roman" w:cs="Times New Roman"/>
          <w:sz w:val="24"/>
        </w:rPr>
        <w:t xml:space="preserve"> </w:t>
      </w:r>
      <w:r w:rsidRPr="00E24BFD">
        <w:rPr>
          <w:rFonts w:ascii="Times New Roman" w:hAnsi="Times New Roman" w:cs="Times New Roman"/>
          <w:b/>
          <w:bCs/>
          <w:sz w:val="24"/>
        </w:rPr>
        <w:t>48</w:t>
      </w:r>
      <w:r w:rsidRPr="00E24BFD">
        <w:rPr>
          <w:rFonts w:ascii="Times New Roman" w:hAnsi="Times New Roman" w:cs="Times New Roman"/>
          <w:sz w:val="24"/>
        </w:rPr>
        <w:t>, 93–100 (2009).</w:t>
      </w:r>
    </w:p>
    <w:p w:rsidR="000D5224" w:rsidRDefault="00E24BFD" w:rsidP="00E24BFD">
      <w:pPr>
        <w:spacing w:before="24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sectPr w:rsidR="000D522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224"/>
    <w:rsid w:val="00010EB4"/>
    <w:rsid w:val="000D5224"/>
    <w:rsid w:val="00175D40"/>
    <w:rsid w:val="00250437"/>
    <w:rsid w:val="0043064C"/>
    <w:rsid w:val="00702E5B"/>
    <w:rsid w:val="00772E27"/>
    <w:rsid w:val="009572FF"/>
    <w:rsid w:val="00B72050"/>
    <w:rsid w:val="00D46BA0"/>
    <w:rsid w:val="00DA3625"/>
    <w:rsid w:val="00E24B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59A343-FAE5-403C-8725-D28B9EB25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25043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50437"/>
    <w:rPr>
      <w:rFonts w:ascii="Segoe UI" w:hAnsi="Segoe UI" w:cs="Segoe UI"/>
      <w:sz w:val="18"/>
      <w:szCs w:val="18"/>
    </w:rPr>
  </w:style>
  <w:style w:type="paragraph" w:styleId="Bibliografia">
    <w:name w:val="Bibliography"/>
    <w:basedOn w:val="Normale"/>
    <w:next w:val="Normale"/>
    <w:uiPriority w:val="37"/>
    <w:unhideWhenUsed/>
    <w:rsid w:val="00E24BFD"/>
    <w:pPr>
      <w:tabs>
        <w:tab w:val="left" w:pos="384"/>
      </w:tabs>
      <w:spacing w:line="48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ndoradata.earth/dataset/249a8684-7bee-4508-9a88-ed30391d596a/resource/50cf7d52-aca9-406c-9dc8-dad1f4a36b24/download/montecorvino-and-san-lorenzo-model.zip" TargetMode="External"/><Relationship Id="rId5" Type="http://schemas.openxmlformats.org/officeDocument/2006/relationships/hyperlink" Target="https://pandoradata.earth/dataset/249a8684-7bee-4508-9a88-ed30391d596a/resource/a87a2de9-77e0-452a-a539-7e36e33cff5f/download/tertiveri-clusters.zip" TargetMode="External"/><Relationship Id="rId4" Type="http://schemas.openxmlformats.org/officeDocument/2006/relationships/hyperlink" Target="https://github.com/Pandora-IsoMemo/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9452</Words>
  <Characters>53883</Characters>
  <Application>Microsoft Office Word</Application>
  <DocSecurity>0</DocSecurity>
  <Lines>449</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cp:lastModifiedBy>
  <cp:revision>3</cp:revision>
  <dcterms:created xsi:type="dcterms:W3CDTF">2023-02-20T15:50:00Z</dcterms:created>
  <dcterms:modified xsi:type="dcterms:W3CDTF">2023-02-20T15:50:00Z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id="Nsfkzgor"/&gt;&lt;style id="http://www.zotero.org/styles/nature" hasBibliography="1" bibliographyStyleHasBeenSet="1"/&gt;&lt;prefs&gt;&lt;pref name="fieldType" value="Field"/&gt;&lt;/prefs&gt;&lt;/data&gt;</vt:lpwstr>
  </property>
</Properties>
</file>